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B" w:rsidRPr="00492E3B" w:rsidRDefault="00492E3B" w:rsidP="00492E3B">
      <w:pPr>
        <w:pStyle w:val="a4"/>
        <w:spacing w:after="57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>УДК [613.3+614.777]:539.16</w:t>
      </w:r>
    </w:p>
    <w:p w:rsidR="00492E3B" w:rsidRPr="00492E3B" w:rsidRDefault="00492E3B" w:rsidP="00492E3B">
      <w:pPr>
        <w:pStyle w:val="a5"/>
        <w:spacing w:after="57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 xml:space="preserve">НОВЫЕ ТЕХНОЛОГИИ ДЛЯ ОЧИСТКИ ВОДЫ ОТ РАДИОНУКЛИДОВ </w:t>
      </w:r>
      <w:r w:rsidRPr="00492E3B">
        <w:rPr>
          <w:rFonts w:ascii="Times New Roman" w:hAnsi="Times New Roman"/>
          <w:sz w:val="24"/>
        </w:rPr>
        <w:br/>
        <w:t xml:space="preserve">И ПОВЫШЕНИЯ ЕЁ БИОТРОПНОСТИ </w:t>
      </w:r>
    </w:p>
    <w:p w:rsidR="00492E3B" w:rsidRPr="00492E3B" w:rsidRDefault="00492E3B" w:rsidP="00492E3B">
      <w:pPr>
        <w:pStyle w:val="a6"/>
        <w:spacing w:after="57"/>
        <w:rPr>
          <w:rFonts w:ascii="Times New Roman" w:hAnsi="Times New Roman"/>
        </w:rPr>
      </w:pPr>
      <w:r w:rsidRPr="00492E3B">
        <w:rPr>
          <w:rFonts w:ascii="Times New Roman" w:hAnsi="Times New Roman"/>
        </w:rPr>
        <w:t xml:space="preserve">© 2016 г.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И. Г. Мосягин, </w:t>
      </w:r>
      <w:r w:rsidRPr="00492E3B">
        <w:rPr>
          <w:rFonts w:ascii="Times New Roman" w:hAnsi="Times New Roman"/>
          <w:vertAlign w:val="superscript"/>
        </w:rPr>
        <w:t>2</w:t>
      </w:r>
      <w:r w:rsidRPr="00492E3B">
        <w:rPr>
          <w:rFonts w:ascii="Times New Roman" w:hAnsi="Times New Roman"/>
        </w:rPr>
        <w:t xml:space="preserve">Е. Я. </w:t>
      </w:r>
      <w:proofErr w:type="spellStart"/>
      <w:r w:rsidRPr="00492E3B">
        <w:rPr>
          <w:rFonts w:ascii="Times New Roman" w:hAnsi="Times New Roman"/>
        </w:rPr>
        <w:t>Бузов</w:t>
      </w:r>
      <w:proofErr w:type="spellEnd"/>
      <w:r w:rsidRPr="00492E3B">
        <w:rPr>
          <w:rFonts w:ascii="Times New Roman" w:hAnsi="Times New Roman"/>
        </w:rPr>
        <w:t>,</w:t>
      </w:r>
      <w:r w:rsidRPr="00492E3B">
        <w:rPr>
          <w:rFonts w:ascii="Times New Roman" w:hAnsi="Times New Roman"/>
          <w:vertAlign w:val="superscript"/>
        </w:rPr>
        <w:t xml:space="preserve"> 2</w:t>
      </w:r>
      <w:r w:rsidRPr="00492E3B">
        <w:rPr>
          <w:rFonts w:ascii="Times New Roman" w:hAnsi="Times New Roman"/>
        </w:rPr>
        <w:t xml:space="preserve">А. И. Громов, </w:t>
      </w:r>
      <w:r w:rsidRPr="00492E3B">
        <w:rPr>
          <w:rFonts w:ascii="Times New Roman" w:hAnsi="Times New Roman"/>
          <w:vertAlign w:val="superscript"/>
        </w:rPr>
        <w:t>3</w:t>
      </w:r>
      <w:r w:rsidRPr="00492E3B">
        <w:rPr>
          <w:rFonts w:ascii="Times New Roman" w:hAnsi="Times New Roman"/>
        </w:rPr>
        <w:t xml:space="preserve">В. Г. Кузнецов, </w:t>
      </w:r>
      <w:r w:rsidRPr="00492E3B">
        <w:rPr>
          <w:rFonts w:ascii="Times New Roman" w:hAnsi="Times New Roman"/>
          <w:vertAlign w:val="superscript"/>
        </w:rPr>
        <w:t>4</w:t>
      </w:r>
      <w:r w:rsidRPr="00492E3B">
        <w:rPr>
          <w:rFonts w:ascii="Times New Roman" w:hAnsi="Times New Roman"/>
        </w:rPr>
        <w:t xml:space="preserve">В. И. Касаткин, </w:t>
      </w:r>
      <w:r w:rsidRPr="00492E3B">
        <w:rPr>
          <w:rFonts w:ascii="Times New Roman" w:hAnsi="Times New Roman"/>
        </w:rPr>
        <w:br/>
      </w:r>
      <w:r w:rsidRPr="00492E3B">
        <w:rPr>
          <w:rFonts w:ascii="Times New Roman" w:hAnsi="Times New Roman"/>
          <w:vertAlign w:val="superscript"/>
        </w:rPr>
        <w:t>4</w:t>
      </w:r>
      <w:r w:rsidRPr="00492E3B">
        <w:rPr>
          <w:rFonts w:ascii="Times New Roman" w:hAnsi="Times New Roman"/>
        </w:rPr>
        <w:t>А. В. Куликов,</w:t>
      </w:r>
      <w:r w:rsidRPr="00492E3B">
        <w:rPr>
          <w:rFonts w:ascii="Times New Roman" w:hAnsi="Times New Roman"/>
          <w:vertAlign w:val="superscript"/>
        </w:rPr>
        <w:t xml:space="preserve"> 2</w:t>
      </w:r>
      <w:r w:rsidRPr="00492E3B">
        <w:rPr>
          <w:rFonts w:ascii="Times New Roman" w:hAnsi="Times New Roman"/>
        </w:rPr>
        <w:t xml:space="preserve">В. П. </w:t>
      </w:r>
      <w:proofErr w:type="spellStart"/>
      <w:r w:rsidRPr="00492E3B">
        <w:rPr>
          <w:rFonts w:ascii="Times New Roman" w:hAnsi="Times New Roman"/>
        </w:rPr>
        <w:t>Пониматкин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5</w:t>
      </w:r>
      <w:r w:rsidRPr="00492E3B">
        <w:rPr>
          <w:rFonts w:ascii="Times New Roman" w:hAnsi="Times New Roman"/>
        </w:rPr>
        <w:t xml:space="preserve">Л. А. Рыбина </w:t>
      </w:r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  <w:vertAlign w:val="superscript"/>
        </w:rPr>
        <w:t>1</w:t>
      </w:r>
      <w:r w:rsidRPr="00492E3B">
        <w:rPr>
          <w:rFonts w:ascii="Times New Roman" w:hAnsi="Times New Roman"/>
          <w:w w:val="100"/>
          <w:sz w:val="24"/>
        </w:rPr>
        <w:t xml:space="preserve">Главное командование </w:t>
      </w:r>
      <w:proofErr w:type="spellStart"/>
      <w:proofErr w:type="gramStart"/>
      <w:r w:rsidRPr="00492E3B">
        <w:rPr>
          <w:rFonts w:ascii="Times New Roman" w:hAnsi="Times New Roman"/>
          <w:w w:val="100"/>
          <w:sz w:val="24"/>
        </w:rPr>
        <w:t>Военно­морского</w:t>
      </w:r>
      <w:proofErr w:type="spellEnd"/>
      <w:proofErr w:type="gramEnd"/>
      <w:r w:rsidRPr="00492E3B">
        <w:rPr>
          <w:rFonts w:ascii="Times New Roman" w:hAnsi="Times New Roman"/>
          <w:w w:val="100"/>
          <w:sz w:val="24"/>
        </w:rPr>
        <w:t xml:space="preserve"> флота России; </w:t>
      </w:r>
      <w:r w:rsidRPr="00492E3B">
        <w:rPr>
          <w:rFonts w:ascii="Times New Roman" w:hAnsi="Times New Roman"/>
          <w:w w:val="100"/>
          <w:sz w:val="24"/>
          <w:vertAlign w:val="superscript"/>
        </w:rPr>
        <w:t>2</w:t>
      </w:r>
      <w:r w:rsidRPr="00492E3B">
        <w:rPr>
          <w:rFonts w:ascii="Times New Roman" w:hAnsi="Times New Roman"/>
          <w:w w:val="100"/>
          <w:sz w:val="24"/>
        </w:rPr>
        <w:t xml:space="preserve">Медико­биологический </w:t>
      </w:r>
      <w:proofErr w:type="spellStart"/>
      <w:r w:rsidRPr="00492E3B">
        <w:rPr>
          <w:rFonts w:ascii="Times New Roman" w:hAnsi="Times New Roman"/>
          <w:w w:val="100"/>
          <w:sz w:val="24"/>
        </w:rPr>
        <w:t>научно­исследовательский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центр «Дискретная </w:t>
      </w:r>
      <w:proofErr w:type="spellStart"/>
      <w:r w:rsidRPr="00492E3B">
        <w:rPr>
          <w:rFonts w:ascii="Times New Roman" w:hAnsi="Times New Roman"/>
          <w:w w:val="100"/>
          <w:sz w:val="24"/>
        </w:rPr>
        <w:t>нейродинамика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»; </w:t>
      </w:r>
      <w:r w:rsidRPr="00492E3B">
        <w:rPr>
          <w:rFonts w:ascii="Times New Roman" w:hAnsi="Times New Roman"/>
          <w:w w:val="100"/>
          <w:sz w:val="24"/>
          <w:vertAlign w:val="superscript"/>
        </w:rPr>
        <w:t>3</w:t>
      </w:r>
      <w:r w:rsidRPr="00492E3B">
        <w:rPr>
          <w:rFonts w:ascii="Times New Roman" w:hAnsi="Times New Roman"/>
          <w:w w:val="100"/>
          <w:sz w:val="24"/>
        </w:rPr>
        <w:t xml:space="preserve">Институт проблем машиноведения РАН; </w:t>
      </w:r>
      <w:r w:rsidRPr="00492E3B">
        <w:rPr>
          <w:rFonts w:ascii="Times New Roman" w:hAnsi="Times New Roman"/>
          <w:w w:val="100"/>
          <w:sz w:val="24"/>
          <w:vertAlign w:val="superscript"/>
        </w:rPr>
        <w:t>4</w:t>
      </w:r>
      <w:r w:rsidRPr="00492E3B">
        <w:rPr>
          <w:rFonts w:ascii="Times New Roman" w:hAnsi="Times New Roman"/>
          <w:w w:val="100"/>
          <w:sz w:val="24"/>
        </w:rPr>
        <w:t xml:space="preserve">НИИ </w:t>
      </w:r>
      <w:proofErr w:type="spellStart"/>
      <w:r w:rsidRPr="00492E3B">
        <w:rPr>
          <w:rFonts w:ascii="Times New Roman" w:hAnsi="Times New Roman"/>
          <w:w w:val="100"/>
          <w:sz w:val="24"/>
        </w:rPr>
        <w:t>КиВ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ВМФ ВУНЦ ВМФ «</w:t>
      </w:r>
      <w:proofErr w:type="spellStart"/>
      <w:r w:rsidRPr="00492E3B">
        <w:rPr>
          <w:rFonts w:ascii="Times New Roman" w:hAnsi="Times New Roman"/>
          <w:w w:val="100"/>
          <w:sz w:val="24"/>
        </w:rPr>
        <w:t>Военно­морская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академия им. Н. Г. Кузнецова»; </w:t>
      </w:r>
      <w:r w:rsidRPr="00492E3B">
        <w:rPr>
          <w:rFonts w:ascii="Times New Roman" w:hAnsi="Times New Roman"/>
          <w:w w:val="100"/>
          <w:sz w:val="24"/>
          <w:vertAlign w:val="superscript"/>
        </w:rPr>
        <w:t>5</w:t>
      </w:r>
      <w:r w:rsidRPr="00492E3B">
        <w:rPr>
          <w:rFonts w:ascii="Times New Roman" w:hAnsi="Times New Roman"/>
          <w:w w:val="100"/>
          <w:sz w:val="24"/>
        </w:rPr>
        <w:t xml:space="preserve">Институт физиологии им. И. П. Павлова РАН, г. </w:t>
      </w:r>
      <w:proofErr w:type="spellStart"/>
      <w:r w:rsidRPr="00492E3B">
        <w:rPr>
          <w:rFonts w:ascii="Times New Roman" w:hAnsi="Times New Roman"/>
          <w:w w:val="100"/>
          <w:sz w:val="24"/>
        </w:rPr>
        <w:t>Санкт­Петербург</w:t>
      </w:r>
      <w:proofErr w:type="spellEnd"/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Обсуждаются результаты исследования сорбционных свойств новых фильтрующих материалов типа КАРБОВЕР – ПСУМ, полученных на основе использования предложенной </w:t>
      </w:r>
      <w:proofErr w:type="spellStart"/>
      <w:r w:rsidRPr="00492E3B">
        <w:rPr>
          <w:rFonts w:ascii="Times New Roman" w:hAnsi="Times New Roman"/>
          <w:w w:val="100"/>
          <w:sz w:val="24"/>
        </w:rPr>
        <w:t>нанотехнологии</w:t>
      </w:r>
      <w:proofErr w:type="spellEnd"/>
      <w:r w:rsidRPr="00492E3B">
        <w:rPr>
          <w:rFonts w:ascii="Times New Roman" w:hAnsi="Times New Roman"/>
          <w:w w:val="100"/>
          <w:sz w:val="24"/>
        </w:rPr>
        <w:t>. Оценка сорбционных характеристик фильтрующих составов проведена для основных гигиенически значимых природных радионуклидов, содержащихся в пресной воде (</w:t>
      </w:r>
      <w:r w:rsidRPr="00492E3B">
        <w:rPr>
          <w:rFonts w:ascii="Times New Roman" w:hAnsi="Times New Roman"/>
          <w:w w:val="100"/>
          <w:sz w:val="24"/>
          <w:vertAlign w:val="superscript"/>
        </w:rPr>
        <w:t>226</w:t>
      </w:r>
      <w:r w:rsidRPr="00492E3B">
        <w:rPr>
          <w:rFonts w:ascii="Times New Roman" w:hAnsi="Times New Roman"/>
          <w:w w:val="100"/>
          <w:sz w:val="24"/>
        </w:rPr>
        <w:t xml:space="preserve">Ra, </w:t>
      </w:r>
      <w:r w:rsidRPr="00492E3B">
        <w:rPr>
          <w:rFonts w:ascii="Times New Roman" w:hAnsi="Times New Roman"/>
          <w:w w:val="100"/>
          <w:sz w:val="24"/>
          <w:vertAlign w:val="superscript"/>
        </w:rPr>
        <w:t>210</w:t>
      </w:r>
      <w:r w:rsidRPr="00492E3B">
        <w:rPr>
          <w:rFonts w:ascii="Times New Roman" w:hAnsi="Times New Roman"/>
          <w:w w:val="100"/>
          <w:sz w:val="24"/>
        </w:rPr>
        <w:t xml:space="preserve">Pb, </w:t>
      </w:r>
      <w:r w:rsidRPr="00492E3B">
        <w:rPr>
          <w:rFonts w:ascii="Times New Roman" w:hAnsi="Times New Roman"/>
          <w:w w:val="100"/>
          <w:sz w:val="24"/>
          <w:vertAlign w:val="superscript"/>
        </w:rPr>
        <w:t>210</w:t>
      </w:r>
      <w:r w:rsidRPr="00492E3B">
        <w:rPr>
          <w:rFonts w:ascii="Times New Roman" w:hAnsi="Times New Roman"/>
          <w:w w:val="100"/>
          <w:sz w:val="24"/>
        </w:rPr>
        <w:t xml:space="preserve">Po, </w:t>
      </w:r>
      <w:r w:rsidRPr="00492E3B">
        <w:rPr>
          <w:rFonts w:ascii="Times New Roman" w:hAnsi="Times New Roman"/>
          <w:w w:val="100"/>
          <w:sz w:val="24"/>
          <w:vertAlign w:val="superscript"/>
        </w:rPr>
        <w:t>238</w:t>
      </w:r>
      <w:r w:rsidRPr="00492E3B">
        <w:rPr>
          <w:rFonts w:ascii="Times New Roman" w:hAnsi="Times New Roman"/>
          <w:w w:val="100"/>
          <w:sz w:val="24"/>
        </w:rPr>
        <w:t xml:space="preserve">U). Установлена эффективность использованной </w:t>
      </w:r>
      <w:proofErr w:type="spellStart"/>
      <w:r w:rsidRPr="00492E3B">
        <w:rPr>
          <w:rFonts w:ascii="Times New Roman" w:hAnsi="Times New Roman"/>
          <w:w w:val="100"/>
          <w:sz w:val="24"/>
        </w:rPr>
        <w:t>нанотехнологии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обеспечивающей плазменную стимуляцию углеродных материалов для создания сорбентов – композитов с заранее заданными свойствами. Суть данной технологии заключается в разложении углеводородов под действием низкотемпературной плазмы. В качестве низкотемпературной плазмы используется плазма </w:t>
      </w:r>
      <w:proofErr w:type="spellStart"/>
      <w:r w:rsidRPr="00492E3B">
        <w:rPr>
          <w:rFonts w:ascii="Times New Roman" w:hAnsi="Times New Roman"/>
          <w:w w:val="100"/>
          <w:sz w:val="24"/>
        </w:rPr>
        <w:t>вакуумно­дугового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разряда, горящего в парах графитового катода. Наиболее подробно изучены процессы сорбции данными фильтрующими материалами природного радионуклида </w:t>
      </w:r>
      <w:r w:rsidRPr="00492E3B">
        <w:rPr>
          <w:rFonts w:ascii="Times New Roman" w:hAnsi="Times New Roman"/>
          <w:w w:val="100"/>
          <w:sz w:val="24"/>
          <w:vertAlign w:val="superscript"/>
        </w:rPr>
        <w:t>226</w:t>
      </w:r>
      <w:r w:rsidRPr="00492E3B">
        <w:rPr>
          <w:rFonts w:ascii="Times New Roman" w:hAnsi="Times New Roman"/>
          <w:w w:val="100"/>
          <w:sz w:val="24"/>
        </w:rPr>
        <w:t xml:space="preserve">Ra. ПСУМ (в чистом виде) характеризуется высокой сорбционной активностью по отношению к природному радионуклиду </w:t>
      </w:r>
      <w:r w:rsidRPr="00492E3B">
        <w:rPr>
          <w:rFonts w:ascii="Times New Roman" w:hAnsi="Times New Roman"/>
          <w:w w:val="100"/>
          <w:sz w:val="24"/>
          <w:vertAlign w:val="superscript"/>
        </w:rPr>
        <w:t>226</w:t>
      </w:r>
      <w:r w:rsidRPr="00492E3B">
        <w:rPr>
          <w:rFonts w:ascii="Times New Roman" w:hAnsi="Times New Roman"/>
          <w:w w:val="100"/>
          <w:sz w:val="24"/>
        </w:rPr>
        <w:t xml:space="preserve">Ra в воде. При фильтрации дистиллированной воды с растворённым в ней </w:t>
      </w:r>
      <w:r w:rsidRPr="00492E3B">
        <w:rPr>
          <w:rFonts w:ascii="Times New Roman" w:hAnsi="Times New Roman"/>
          <w:w w:val="100"/>
          <w:sz w:val="24"/>
          <w:vertAlign w:val="superscript"/>
        </w:rPr>
        <w:t>226</w:t>
      </w:r>
      <w:r w:rsidRPr="00492E3B">
        <w:rPr>
          <w:rFonts w:ascii="Times New Roman" w:hAnsi="Times New Roman"/>
          <w:w w:val="100"/>
          <w:sz w:val="24"/>
        </w:rPr>
        <w:t xml:space="preserve">Ra через данный материал наблюдается снижение удельной радиоактивности в воде не менее чем в 100 раз. Этот вывод распространяется и на природные радионуклиды </w:t>
      </w:r>
      <w:r w:rsidRPr="00492E3B">
        <w:rPr>
          <w:rFonts w:ascii="Times New Roman" w:hAnsi="Times New Roman"/>
          <w:w w:val="100"/>
          <w:sz w:val="24"/>
          <w:vertAlign w:val="superscript"/>
        </w:rPr>
        <w:t>224</w:t>
      </w:r>
      <w:r w:rsidRPr="00492E3B">
        <w:rPr>
          <w:rFonts w:ascii="Times New Roman" w:hAnsi="Times New Roman"/>
          <w:w w:val="100"/>
          <w:sz w:val="24"/>
        </w:rPr>
        <w:t xml:space="preserve">Ra и </w:t>
      </w:r>
      <w:r w:rsidRPr="00492E3B">
        <w:rPr>
          <w:rFonts w:ascii="Times New Roman" w:hAnsi="Times New Roman"/>
          <w:w w:val="100"/>
          <w:sz w:val="24"/>
          <w:vertAlign w:val="superscript"/>
        </w:rPr>
        <w:t>228</w:t>
      </w:r>
      <w:r w:rsidRPr="00492E3B">
        <w:rPr>
          <w:rFonts w:ascii="Times New Roman" w:hAnsi="Times New Roman"/>
          <w:w w:val="100"/>
          <w:sz w:val="24"/>
        </w:rPr>
        <w:t xml:space="preserve">Ra, которые в химическом отношении являются полными аналогами радионуклида </w:t>
      </w:r>
      <w:r w:rsidRPr="00492E3B">
        <w:rPr>
          <w:rFonts w:ascii="Times New Roman" w:hAnsi="Times New Roman"/>
          <w:w w:val="100"/>
          <w:sz w:val="24"/>
          <w:vertAlign w:val="superscript"/>
        </w:rPr>
        <w:t>226</w:t>
      </w:r>
      <w:r w:rsidRPr="00492E3B">
        <w:rPr>
          <w:rFonts w:ascii="Times New Roman" w:hAnsi="Times New Roman"/>
          <w:w w:val="100"/>
          <w:sz w:val="24"/>
        </w:rPr>
        <w:t xml:space="preserve">Ra. Предлагаемый </w:t>
      </w:r>
      <w:proofErr w:type="spellStart"/>
      <w:r w:rsidRPr="00492E3B">
        <w:rPr>
          <w:rFonts w:ascii="Times New Roman" w:hAnsi="Times New Roman"/>
          <w:w w:val="100"/>
          <w:sz w:val="24"/>
        </w:rPr>
        <w:t>композитно­фильтрующий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материал КАРБОВЕР на основе вспученного вермикулита из состава ПСУМ также обладает высокой сорбционной активностью по отношению к основным наиболее распространённым в подземных водах указанным природным радионуклидам (снижение удельной их активности в отфильтрованной воде до 80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 xml:space="preserve">%). Рассматриваются актуальные вопросы получения </w:t>
      </w:r>
      <w:proofErr w:type="spellStart"/>
      <w:r w:rsidRPr="00492E3B">
        <w:rPr>
          <w:rFonts w:ascii="Times New Roman" w:hAnsi="Times New Roman"/>
          <w:w w:val="100"/>
          <w:sz w:val="24"/>
        </w:rPr>
        <w:t>биотропной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воды, которая усиливает сопряжение макромолекул биополимеров с водными кластерами. Ряд </w:t>
      </w:r>
      <w:proofErr w:type="spellStart"/>
      <w:r w:rsidRPr="00492E3B">
        <w:rPr>
          <w:rFonts w:ascii="Times New Roman" w:hAnsi="Times New Roman"/>
          <w:w w:val="100"/>
          <w:sz w:val="24"/>
        </w:rPr>
        <w:t>научно­технических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решений, который обсуждается в данной работе, имеет патентную защиту. 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свободные радикалы, фильтрующий материал, сорбционная активность, сорбционная емкость, </w:t>
      </w:r>
      <w:proofErr w:type="spellStart"/>
      <w:r w:rsidRPr="00492E3B">
        <w:rPr>
          <w:rFonts w:ascii="Times New Roman" w:hAnsi="Times New Roman"/>
          <w:w w:val="100"/>
          <w:sz w:val="24"/>
        </w:rPr>
        <w:t>биотропная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вода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492E3B" w:rsidRDefault="00492E3B" w:rsidP="00492E3B">
      <w:pPr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492E3B" w:rsidRPr="00492E3B" w:rsidRDefault="00492E3B" w:rsidP="00492E3B">
      <w:pPr>
        <w:pStyle w:val="a4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lastRenderedPageBreak/>
        <w:t xml:space="preserve">УДК 612.017.1­051(470.1/.2) </w:t>
      </w:r>
    </w:p>
    <w:p w:rsidR="00492E3B" w:rsidRPr="00703EA4" w:rsidRDefault="00492E3B" w:rsidP="00492E3B">
      <w:pPr>
        <w:pStyle w:val="a5"/>
        <w:rPr>
          <w:rFonts w:ascii="Times New Roman" w:hAnsi="Times New Roman"/>
          <w:b/>
          <w:sz w:val="24"/>
        </w:rPr>
      </w:pPr>
      <w:r w:rsidRPr="00703EA4">
        <w:rPr>
          <w:rFonts w:ascii="Times New Roman" w:hAnsi="Times New Roman"/>
          <w:b/>
          <w:sz w:val="24"/>
        </w:rPr>
        <w:t xml:space="preserve">СОСТОЯНИЕ ИММУННОЙ СИСТЕМЫ У МЕДИЦИНСКИХ РАБОТНИКОВ </w:t>
      </w:r>
      <w:r w:rsidRPr="00703EA4">
        <w:rPr>
          <w:rFonts w:ascii="Times New Roman" w:hAnsi="Times New Roman"/>
          <w:b/>
          <w:sz w:val="24"/>
        </w:rPr>
        <w:br/>
        <w:t>ЛЕЧЕБНО­ПРОФИЛАКТИЧЕСКИХ УЧРЕЖДЕНИЙ ЕВРОПЕЙСКОГО СЕВЕРА РОССИИ (г. АРХАНГЕЛЬСК) И КОЛЬСКОГО СЕВЕРА (пос. РЕВДА)</w:t>
      </w:r>
    </w:p>
    <w:p w:rsidR="00492E3B" w:rsidRPr="00492E3B" w:rsidRDefault="00492E3B" w:rsidP="00492E3B">
      <w:pPr>
        <w:pStyle w:val="a6"/>
        <w:rPr>
          <w:rFonts w:ascii="Times New Roman" w:hAnsi="Times New Roman"/>
        </w:rPr>
      </w:pPr>
      <w:r w:rsidRPr="00492E3B">
        <w:rPr>
          <w:rFonts w:ascii="Times New Roman" w:hAnsi="Times New Roman"/>
        </w:rPr>
        <w:t>© 2016 г. А. И. Леванюк, Е.</w:t>
      </w:r>
      <w:r w:rsidR="00703EA4">
        <w:rPr>
          <w:rFonts w:ascii="Times New Roman" w:hAnsi="Times New Roman"/>
        </w:rPr>
        <w:t xml:space="preserve"> </w:t>
      </w:r>
      <w:r w:rsidRPr="00492E3B">
        <w:rPr>
          <w:rFonts w:ascii="Times New Roman" w:hAnsi="Times New Roman"/>
        </w:rPr>
        <w:t xml:space="preserve">В. Сергеева, В. А. </w:t>
      </w:r>
      <w:proofErr w:type="spellStart"/>
      <w:r w:rsidRPr="00492E3B">
        <w:rPr>
          <w:rFonts w:ascii="Times New Roman" w:hAnsi="Times New Roman"/>
        </w:rPr>
        <w:t>Штаборов</w:t>
      </w:r>
      <w:proofErr w:type="spellEnd"/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>Институт физиологии природных адаптаций Федерального исследовательского центра комплексного изучения Арктики РАН, г. Архангельск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>Представлены результаты сравнительного анализа состояния иммунной системы у медработников, проживающих и работающих в разных климатических и социальных условиях в г. Архангельске и пос. Ревда Мурманской области. Изучены содержание лейкоцитов, нейтрофилов, эозинофилов, моноцитов, лимфоцитов, фенотипов</w:t>
      </w:r>
      <w:proofErr w:type="gramStart"/>
      <w:r w:rsidRPr="00492E3B">
        <w:rPr>
          <w:rFonts w:ascii="Times New Roman" w:hAnsi="Times New Roman"/>
          <w:w w:val="100"/>
          <w:sz w:val="24"/>
        </w:rPr>
        <w:t xml:space="preserve"> Т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­ и </w:t>
      </w:r>
      <w:proofErr w:type="spellStart"/>
      <w:r w:rsidRPr="00492E3B">
        <w:rPr>
          <w:rFonts w:ascii="Times New Roman" w:hAnsi="Times New Roman"/>
          <w:w w:val="100"/>
          <w:sz w:val="24"/>
        </w:rPr>
        <w:t>В­лимфоцитов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492E3B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492E3B">
        <w:rPr>
          <w:rFonts w:ascii="Times New Roman" w:hAnsi="Times New Roman"/>
          <w:w w:val="100"/>
          <w:sz w:val="24"/>
        </w:rPr>
        <w:t>раково­эмбрионального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антигена (РЭА), иммуноглобулинов, фагоцитарный показатель. Работа врача ассоциирована с активизацией </w:t>
      </w:r>
      <w:proofErr w:type="spellStart"/>
      <w:r w:rsidRPr="00492E3B">
        <w:rPr>
          <w:rFonts w:ascii="Times New Roman" w:hAnsi="Times New Roman"/>
          <w:w w:val="100"/>
          <w:sz w:val="24"/>
        </w:rPr>
        <w:t>клеточно­опосредованных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492E3B">
        <w:rPr>
          <w:rFonts w:ascii="Times New Roman" w:hAnsi="Times New Roman"/>
          <w:w w:val="100"/>
          <w:sz w:val="24"/>
        </w:rPr>
        <w:t>антителообразующих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иммунных реакций с увеличением содержания в крови натуральных </w:t>
      </w:r>
      <w:proofErr w:type="gramStart"/>
      <w:r w:rsidRPr="00492E3B">
        <w:rPr>
          <w:rFonts w:ascii="Times New Roman" w:hAnsi="Times New Roman"/>
          <w:w w:val="100"/>
          <w:sz w:val="24"/>
        </w:rPr>
        <w:t>киллеров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и цитотоксических лимфоцитов фенотипа CD8</w:t>
      </w:r>
      <w:r w:rsidRPr="00492E3B">
        <w:rPr>
          <w:rFonts w:ascii="Times New Roman" w:hAnsi="Times New Roman"/>
          <w:w w:val="100"/>
          <w:sz w:val="24"/>
          <w:vertAlign w:val="superscript"/>
        </w:rPr>
        <w:t>+</w:t>
      </w:r>
      <w:r w:rsidRPr="00492E3B">
        <w:rPr>
          <w:rFonts w:ascii="Times New Roman" w:hAnsi="Times New Roman"/>
          <w:w w:val="100"/>
          <w:sz w:val="24"/>
        </w:rPr>
        <w:t xml:space="preserve">, а также </w:t>
      </w:r>
      <w:proofErr w:type="spellStart"/>
      <w:r w:rsidRPr="00492E3B">
        <w:rPr>
          <w:rFonts w:ascii="Times New Roman" w:hAnsi="Times New Roman"/>
          <w:w w:val="100"/>
          <w:sz w:val="24"/>
        </w:rPr>
        <w:t>IgA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и </w:t>
      </w:r>
      <w:proofErr w:type="spellStart"/>
      <w:r w:rsidRPr="00492E3B">
        <w:rPr>
          <w:rFonts w:ascii="Times New Roman" w:hAnsi="Times New Roman"/>
          <w:w w:val="100"/>
          <w:sz w:val="24"/>
        </w:rPr>
        <w:t>IgE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. </w:t>
      </w:r>
      <w:proofErr w:type="gramStart"/>
      <w:r w:rsidRPr="00492E3B">
        <w:rPr>
          <w:rFonts w:ascii="Times New Roman" w:hAnsi="Times New Roman"/>
          <w:w w:val="100"/>
          <w:sz w:val="24"/>
        </w:rPr>
        <w:t>Указанная реакция у работающих в Заполярье менее выражена, и создается впечатление, что это объясняется наличием ряда ингибирующих факторов.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К ним относятся </w:t>
      </w:r>
      <w:proofErr w:type="spellStart"/>
      <w:r w:rsidRPr="00492E3B">
        <w:rPr>
          <w:rFonts w:ascii="Times New Roman" w:hAnsi="Times New Roman"/>
          <w:w w:val="100"/>
          <w:sz w:val="24"/>
        </w:rPr>
        <w:t>лимфопения</w:t>
      </w:r>
      <w:proofErr w:type="spellEnd"/>
      <w:r w:rsidRPr="00492E3B">
        <w:rPr>
          <w:rFonts w:ascii="Times New Roman" w:hAnsi="Times New Roman"/>
          <w:w w:val="100"/>
          <w:sz w:val="24"/>
        </w:rPr>
        <w:t>, дефицит содержания зрелых</w:t>
      </w:r>
      <w:proofErr w:type="gramStart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Т</w:t>
      </w:r>
      <w:proofErr w:type="gramEnd"/>
      <w:r w:rsidRPr="00492E3B">
        <w:rPr>
          <w:rFonts w:ascii="Times New Roman" w:hAnsi="Times New Roman"/>
          <w:w w:val="100"/>
          <w:sz w:val="24"/>
        </w:rPr>
        <w:t>­клеток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фенотипа CD3</w:t>
      </w:r>
      <w:r w:rsidRPr="00492E3B">
        <w:rPr>
          <w:rFonts w:ascii="Times New Roman" w:hAnsi="Times New Roman"/>
          <w:w w:val="100"/>
          <w:sz w:val="24"/>
          <w:vertAlign w:val="superscript"/>
        </w:rPr>
        <w:t>+</w:t>
      </w:r>
      <w:r w:rsidRPr="00492E3B">
        <w:rPr>
          <w:rFonts w:ascii="Times New Roman" w:hAnsi="Times New Roman"/>
          <w:w w:val="100"/>
          <w:sz w:val="24"/>
        </w:rPr>
        <w:t xml:space="preserve">, низкие концентрации IL­6 и РЭА, более высокий уровень содержания IL­10. Выявленные особенности иммунного фона у медицинских работников пос. Ревда могут быть </w:t>
      </w:r>
      <w:proofErr w:type="gramStart"/>
      <w:r w:rsidRPr="00492E3B">
        <w:rPr>
          <w:rFonts w:ascii="Times New Roman" w:hAnsi="Times New Roman"/>
          <w:w w:val="100"/>
          <w:sz w:val="24"/>
        </w:rPr>
        <w:t>обусловлены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прежде всего климатоэкологическими условиями жизни.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Север, иммунная система, медицинские работники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B02D25" w:rsidRDefault="00492E3B" w:rsidP="00492E3B">
      <w:pPr>
        <w:rPr>
          <w:rFonts w:ascii="Times New Roman" w:hAnsi="Times New Roman"/>
          <w:sz w:val="24"/>
          <w:lang w:val="en-US"/>
        </w:rPr>
      </w:pPr>
    </w:p>
    <w:p w:rsidR="00492E3B" w:rsidRPr="00B02D25" w:rsidRDefault="00492E3B" w:rsidP="00492E3B">
      <w:pPr>
        <w:rPr>
          <w:rFonts w:ascii="Times New Roman" w:hAnsi="Times New Roman"/>
          <w:sz w:val="24"/>
          <w:lang w:val="en-US"/>
        </w:rPr>
      </w:pPr>
    </w:p>
    <w:p w:rsidR="00492E3B" w:rsidRPr="00B02D25" w:rsidRDefault="00492E3B" w:rsidP="00492E3B">
      <w:pPr>
        <w:pStyle w:val="a4"/>
        <w:spacing w:after="85"/>
        <w:rPr>
          <w:rFonts w:ascii="Times New Roman" w:hAnsi="Times New Roman"/>
          <w:sz w:val="24"/>
          <w:lang w:val="en-US"/>
        </w:rPr>
      </w:pPr>
      <w:r w:rsidRPr="00492E3B">
        <w:rPr>
          <w:rFonts w:ascii="Times New Roman" w:hAnsi="Times New Roman"/>
          <w:sz w:val="24"/>
        </w:rPr>
        <w:t>УДК</w:t>
      </w:r>
      <w:r w:rsidRPr="00B02D25">
        <w:rPr>
          <w:rFonts w:ascii="Times New Roman" w:hAnsi="Times New Roman"/>
          <w:sz w:val="24"/>
          <w:lang w:val="en-US"/>
        </w:rPr>
        <w:t xml:space="preserve"> [577.161.2:616­053.3](470.11)</w:t>
      </w:r>
    </w:p>
    <w:p w:rsidR="00492E3B" w:rsidRPr="00492E3B" w:rsidRDefault="00492E3B" w:rsidP="00492E3B">
      <w:pPr>
        <w:pStyle w:val="a5"/>
        <w:spacing w:after="85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 xml:space="preserve">Обеспеченность витамином D детей раннего возраста </w:t>
      </w:r>
      <w:r w:rsidRPr="00492E3B">
        <w:rPr>
          <w:rFonts w:ascii="Times New Roman" w:hAnsi="Times New Roman"/>
          <w:sz w:val="24"/>
        </w:rPr>
        <w:br/>
        <w:t>Архангельской области</w:t>
      </w:r>
    </w:p>
    <w:p w:rsidR="00492E3B" w:rsidRPr="00492E3B" w:rsidRDefault="00492E3B" w:rsidP="00492E3B">
      <w:pPr>
        <w:pStyle w:val="a6"/>
        <w:spacing w:after="85"/>
        <w:rPr>
          <w:rFonts w:ascii="Times New Roman" w:hAnsi="Times New Roman"/>
        </w:rPr>
      </w:pPr>
      <w:r w:rsidRPr="00492E3B">
        <w:rPr>
          <w:rFonts w:ascii="Times New Roman" w:hAnsi="Times New Roman" w:cs="LiteraturnayaC"/>
          <w:b w:val="0"/>
          <w:bCs w:val="0"/>
        </w:rPr>
        <w:t>© 2016 г.</w:t>
      </w:r>
      <w:r w:rsidRPr="00492E3B">
        <w:rPr>
          <w:rFonts w:ascii="Times New Roman" w:hAnsi="Times New Roman"/>
          <w:b w:val="0"/>
          <w:bCs w:val="0"/>
        </w:rPr>
        <w:t xml:space="preserve">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С. И. </w:t>
      </w:r>
      <w:proofErr w:type="spellStart"/>
      <w:r w:rsidRPr="00492E3B">
        <w:rPr>
          <w:rFonts w:ascii="Times New Roman" w:hAnsi="Times New Roman"/>
        </w:rPr>
        <w:t>Малявская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>Г. Н.</w:t>
      </w:r>
      <w:r w:rsidRPr="00492E3B">
        <w:rPr>
          <w:rFonts w:ascii="Times New Roman" w:hAnsi="Times New Roman"/>
          <w:vertAlign w:val="superscript"/>
        </w:rPr>
        <w:t xml:space="preserve"> </w:t>
      </w:r>
      <w:proofErr w:type="spellStart"/>
      <w:r w:rsidRPr="00492E3B">
        <w:rPr>
          <w:rFonts w:ascii="Times New Roman" w:hAnsi="Times New Roman"/>
        </w:rPr>
        <w:t>Кострова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>А. В.</w:t>
      </w:r>
      <w:r w:rsidRPr="00492E3B">
        <w:rPr>
          <w:rFonts w:ascii="Times New Roman" w:hAnsi="Times New Roman"/>
          <w:vertAlign w:val="superscript"/>
        </w:rPr>
        <w:t xml:space="preserve"> </w:t>
      </w:r>
      <w:r w:rsidRPr="00492E3B">
        <w:rPr>
          <w:rFonts w:ascii="Times New Roman" w:hAnsi="Times New Roman"/>
        </w:rPr>
        <w:t xml:space="preserve">Лебедев, </w:t>
      </w:r>
      <w:r w:rsidRPr="00492E3B">
        <w:rPr>
          <w:rFonts w:ascii="Times New Roman" w:hAnsi="Times New Roman"/>
          <w:vertAlign w:val="superscript"/>
        </w:rPr>
        <w:t>2</w:t>
      </w:r>
      <w:r w:rsidRPr="00492E3B">
        <w:rPr>
          <w:rFonts w:ascii="Times New Roman" w:hAnsi="Times New Roman"/>
        </w:rPr>
        <w:t xml:space="preserve">Е. В. Голышева, </w:t>
      </w:r>
      <w:r w:rsidRPr="00492E3B">
        <w:rPr>
          <w:rFonts w:ascii="Times New Roman" w:hAnsi="Times New Roman"/>
          <w:vertAlign w:val="superscript"/>
        </w:rPr>
        <w:t>3</w:t>
      </w:r>
      <w:r w:rsidRPr="00492E3B">
        <w:rPr>
          <w:rFonts w:ascii="Times New Roman" w:hAnsi="Times New Roman"/>
        </w:rPr>
        <w:t xml:space="preserve">А. П. Муратова, </w:t>
      </w:r>
      <w:r w:rsidRPr="00492E3B">
        <w:rPr>
          <w:rFonts w:ascii="Times New Roman" w:hAnsi="Times New Roman"/>
          <w:vertAlign w:val="superscript"/>
        </w:rPr>
        <w:t>3</w:t>
      </w:r>
      <w:r w:rsidRPr="00492E3B">
        <w:rPr>
          <w:rFonts w:ascii="Times New Roman" w:hAnsi="Times New Roman"/>
        </w:rPr>
        <w:t xml:space="preserve">В. П. </w:t>
      </w:r>
      <w:proofErr w:type="spellStart"/>
      <w:r w:rsidRPr="00492E3B">
        <w:rPr>
          <w:rFonts w:ascii="Times New Roman" w:hAnsi="Times New Roman"/>
        </w:rPr>
        <w:t>Чудочин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4</w:t>
      </w:r>
      <w:r w:rsidRPr="00492E3B">
        <w:rPr>
          <w:rFonts w:ascii="Times New Roman" w:hAnsi="Times New Roman"/>
        </w:rPr>
        <w:t xml:space="preserve">А. А. </w:t>
      </w:r>
      <w:proofErr w:type="spellStart"/>
      <w:r w:rsidRPr="00492E3B">
        <w:rPr>
          <w:rFonts w:ascii="Times New Roman" w:hAnsi="Times New Roman"/>
        </w:rPr>
        <w:t>Карпунов</w:t>
      </w:r>
      <w:proofErr w:type="spellEnd"/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  <w:vertAlign w:val="superscript"/>
        </w:rPr>
        <w:t>1</w:t>
      </w:r>
      <w:r w:rsidRPr="00492E3B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университет; </w:t>
      </w:r>
      <w:r w:rsidRPr="00492E3B">
        <w:rPr>
          <w:rFonts w:ascii="Times New Roman" w:hAnsi="Times New Roman"/>
          <w:w w:val="100"/>
          <w:sz w:val="24"/>
          <w:vertAlign w:val="superscript"/>
        </w:rPr>
        <w:t>2</w:t>
      </w:r>
      <w:r w:rsidRPr="00492E3B">
        <w:rPr>
          <w:rFonts w:ascii="Times New Roman" w:hAnsi="Times New Roman"/>
          <w:w w:val="100"/>
          <w:sz w:val="24"/>
        </w:rPr>
        <w:t xml:space="preserve">Архангельская детская клиническая больница </w:t>
      </w:r>
      <w:r w:rsidRPr="00492E3B">
        <w:rPr>
          <w:rFonts w:ascii="Times New Roman" w:hAnsi="Times New Roman"/>
          <w:w w:val="100"/>
          <w:sz w:val="24"/>
        </w:rPr>
        <w:br/>
        <w:t xml:space="preserve">им. П. Г. </w:t>
      </w:r>
      <w:proofErr w:type="spellStart"/>
      <w:r w:rsidRPr="00492E3B">
        <w:rPr>
          <w:rFonts w:ascii="Times New Roman" w:hAnsi="Times New Roman"/>
          <w:w w:val="100"/>
          <w:sz w:val="24"/>
        </w:rPr>
        <w:t>Выжлецова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г. Архангельск; </w:t>
      </w:r>
      <w:r w:rsidRPr="00492E3B">
        <w:rPr>
          <w:rFonts w:ascii="Times New Roman" w:hAnsi="Times New Roman"/>
          <w:w w:val="100"/>
          <w:sz w:val="24"/>
          <w:vertAlign w:val="superscript"/>
        </w:rPr>
        <w:t>3</w:t>
      </w:r>
      <w:r w:rsidRPr="00492E3B">
        <w:rPr>
          <w:rFonts w:ascii="Times New Roman" w:hAnsi="Times New Roman"/>
          <w:w w:val="100"/>
          <w:sz w:val="24"/>
        </w:rPr>
        <w:t xml:space="preserve">Детская поликлиника Ненецкой окружной больницы, г. </w:t>
      </w:r>
      <w:proofErr w:type="spellStart"/>
      <w:proofErr w:type="gramStart"/>
      <w:r w:rsidRPr="00492E3B">
        <w:rPr>
          <w:rFonts w:ascii="Times New Roman" w:hAnsi="Times New Roman"/>
          <w:w w:val="100"/>
          <w:sz w:val="24"/>
        </w:rPr>
        <w:t>Нарьян­Мар</w:t>
      </w:r>
      <w:proofErr w:type="spellEnd"/>
      <w:proofErr w:type="gramEnd"/>
      <w:r w:rsidRPr="00492E3B">
        <w:rPr>
          <w:rFonts w:ascii="Times New Roman" w:hAnsi="Times New Roman"/>
          <w:w w:val="100"/>
          <w:sz w:val="24"/>
        </w:rPr>
        <w:t xml:space="preserve">; </w:t>
      </w:r>
      <w:r w:rsidRPr="00492E3B">
        <w:rPr>
          <w:rFonts w:ascii="Times New Roman" w:hAnsi="Times New Roman"/>
          <w:w w:val="100"/>
          <w:sz w:val="24"/>
        </w:rPr>
        <w:br/>
      </w:r>
      <w:r w:rsidRPr="00492E3B">
        <w:rPr>
          <w:rFonts w:ascii="Times New Roman" w:hAnsi="Times New Roman"/>
          <w:w w:val="100"/>
          <w:sz w:val="24"/>
          <w:vertAlign w:val="superscript"/>
        </w:rPr>
        <w:t>4</w:t>
      </w:r>
      <w:r w:rsidRPr="00492E3B">
        <w:rPr>
          <w:rFonts w:ascii="Times New Roman" w:hAnsi="Times New Roman"/>
          <w:w w:val="100"/>
          <w:sz w:val="24"/>
        </w:rPr>
        <w:t>Министерство здравоохранения Архангельской области, г. Архангельск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Проблеме обеспеченности витамином D начиная с самых ранних периодов </w:t>
      </w:r>
      <w:proofErr w:type="gramStart"/>
      <w:r w:rsidRPr="00492E3B">
        <w:rPr>
          <w:rFonts w:ascii="Times New Roman" w:hAnsi="Times New Roman"/>
          <w:w w:val="100"/>
          <w:sz w:val="24"/>
        </w:rPr>
        <w:t>жизни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уделяется пристальное внимание с позиций современной медицины. Профилактика и коррекция его дефицита является одной из актуальнейших задач педиатрического сообщества. Особенно значима оценка обеспеченности витамином детей раннего </w:t>
      </w:r>
      <w:r w:rsidRPr="00492E3B">
        <w:rPr>
          <w:rFonts w:ascii="Times New Roman" w:hAnsi="Times New Roman"/>
          <w:w w:val="100"/>
          <w:sz w:val="24"/>
        </w:rPr>
        <w:lastRenderedPageBreak/>
        <w:t xml:space="preserve">возраста, проживающих в Арктике и </w:t>
      </w:r>
      <w:proofErr w:type="spellStart"/>
      <w:r w:rsidRPr="00492E3B">
        <w:rPr>
          <w:rFonts w:ascii="Times New Roman" w:hAnsi="Times New Roman"/>
          <w:w w:val="100"/>
          <w:sz w:val="24"/>
        </w:rPr>
        <w:t>приарктических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территориях, где риск развития дефицита витамина D усугубляется низким уровнем инсоляции, суровыми климатическими условиями. Были обследованы дети обоих полов до трех лет – жители Архангельской области (</w:t>
      </w:r>
      <w:proofErr w:type="spellStart"/>
      <w:r w:rsidRPr="00492E3B">
        <w:rPr>
          <w:rFonts w:ascii="Times New Roman" w:hAnsi="Times New Roman"/>
          <w:w w:val="100"/>
          <w:sz w:val="24"/>
        </w:rPr>
        <w:t>n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= 214) в </w:t>
      </w:r>
      <w:proofErr w:type="spellStart"/>
      <w:r w:rsidRPr="00492E3B">
        <w:rPr>
          <w:rFonts w:ascii="Times New Roman" w:hAnsi="Times New Roman"/>
          <w:w w:val="100"/>
          <w:sz w:val="24"/>
        </w:rPr>
        <w:t>весенне­осенний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период 2013/14 года. При включении в исследование осуществляли забор крови для определения концентрации 25­ОН витамина D. Цель исследования – оценить обеспеченность витамином детей раннего возраста, проживающих в Архангельской области. Дефицит витамина D (концентрация 25­ОН витамина D в плазме крови ниже 30 </w:t>
      </w:r>
      <w:proofErr w:type="spellStart"/>
      <w:r w:rsidRPr="00492E3B">
        <w:rPr>
          <w:rFonts w:ascii="Times New Roman" w:hAnsi="Times New Roman"/>
          <w:w w:val="100"/>
          <w:sz w:val="24"/>
        </w:rPr>
        <w:t>нг</w:t>
      </w:r>
      <w:proofErr w:type="spellEnd"/>
      <w:r w:rsidRPr="00492E3B">
        <w:rPr>
          <w:rFonts w:ascii="Times New Roman" w:hAnsi="Times New Roman"/>
          <w:w w:val="100"/>
          <w:sz w:val="24"/>
        </w:rPr>
        <w:t>/мл) обнаружен у 56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 xml:space="preserve">% детей в возрасте до трех лет, отмечено ухудшение обеспеченности витамином с возрастом. Выявленная высокая распространенность различной степени выраженности дефицита витамина D у детей раннего возраста, проживающих в регионе, требует внедрения профилактических программ. 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 xml:space="preserve">Ключевые слова: </w:t>
      </w:r>
      <w:r w:rsidRPr="00492E3B">
        <w:rPr>
          <w:rFonts w:ascii="Times New Roman" w:hAnsi="Times New Roman"/>
          <w:w w:val="100"/>
          <w:sz w:val="24"/>
        </w:rPr>
        <w:t xml:space="preserve">витамин D, недостаточность и дефицит витамина D, дети раннего возраста 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B02D25" w:rsidRDefault="00492E3B" w:rsidP="00492E3B">
      <w:pPr>
        <w:rPr>
          <w:rFonts w:ascii="Times New Roman" w:hAnsi="Times New Roman"/>
          <w:sz w:val="24"/>
          <w:lang w:val="en-US"/>
        </w:rPr>
      </w:pPr>
    </w:p>
    <w:p w:rsidR="00492E3B" w:rsidRPr="00B02D25" w:rsidRDefault="00492E3B" w:rsidP="00492E3B">
      <w:pPr>
        <w:rPr>
          <w:rFonts w:ascii="Times New Roman" w:hAnsi="Times New Roman"/>
          <w:sz w:val="24"/>
          <w:lang w:val="en-US"/>
        </w:rPr>
      </w:pPr>
    </w:p>
    <w:p w:rsidR="00492E3B" w:rsidRPr="00B02D25" w:rsidRDefault="00492E3B" w:rsidP="00492E3B">
      <w:pPr>
        <w:pStyle w:val="a4"/>
        <w:rPr>
          <w:rFonts w:ascii="Times New Roman" w:hAnsi="Times New Roman"/>
          <w:sz w:val="24"/>
          <w:lang w:val="en-US"/>
        </w:rPr>
      </w:pPr>
      <w:r w:rsidRPr="00492E3B">
        <w:rPr>
          <w:rFonts w:ascii="Times New Roman" w:hAnsi="Times New Roman"/>
          <w:sz w:val="24"/>
        </w:rPr>
        <w:t>УДК</w:t>
      </w:r>
      <w:r w:rsidRPr="00B02D25">
        <w:rPr>
          <w:rFonts w:ascii="Times New Roman" w:hAnsi="Times New Roman"/>
          <w:sz w:val="24"/>
          <w:lang w:val="en-US"/>
        </w:rPr>
        <w:t xml:space="preserve"> [611.161+612.1](470.1)</w:t>
      </w:r>
    </w:p>
    <w:p w:rsidR="00492E3B" w:rsidRPr="00492E3B" w:rsidRDefault="00492E3B" w:rsidP="00492E3B">
      <w:pPr>
        <w:pStyle w:val="a5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 xml:space="preserve">СТРУКТУРА КАПИЛЛЯРОВ И МИКРОЦИРКУЛЯЦИИ У АБОРИГЕНОВ </w:t>
      </w:r>
      <w:r w:rsidRPr="00492E3B">
        <w:rPr>
          <w:rFonts w:ascii="Times New Roman" w:hAnsi="Times New Roman"/>
          <w:sz w:val="24"/>
        </w:rPr>
        <w:br/>
        <w:t xml:space="preserve">И УКОРЕНЁННЫХ ЕВРОПЕОИДОВ – ПОСТОЯННЫХ ЖИТЕЛЕЙ </w:t>
      </w:r>
      <w:r w:rsidRPr="00492E3B">
        <w:rPr>
          <w:rFonts w:ascii="Times New Roman" w:hAnsi="Times New Roman"/>
          <w:sz w:val="24"/>
        </w:rPr>
        <w:br/>
        <w:t xml:space="preserve">КРАЙНЕГО </w:t>
      </w:r>
      <w:proofErr w:type="gramStart"/>
      <w:r w:rsidRPr="00492E3B">
        <w:rPr>
          <w:rFonts w:ascii="Times New Roman" w:hAnsi="Times New Roman"/>
          <w:sz w:val="24"/>
        </w:rPr>
        <w:t>СЕВЕРО­ВОСТОКА</w:t>
      </w:r>
      <w:proofErr w:type="gramEnd"/>
      <w:r w:rsidRPr="00492E3B">
        <w:rPr>
          <w:rFonts w:ascii="Times New Roman" w:hAnsi="Times New Roman"/>
          <w:sz w:val="24"/>
        </w:rPr>
        <w:t xml:space="preserve"> РОССИИ</w:t>
      </w:r>
    </w:p>
    <w:p w:rsidR="00492E3B" w:rsidRPr="00492E3B" w:rsidRDefault="00492E3B" w:rsidP="00492E3B">
      <w:pPr>
        <w:pStyle w:val="a6"/>
        <w:rPr>
          <w:rFonts w:ascii="Times New Roman" w:hAnsi="Times New Roman"/>
        </w:rPr>
      </w:pPr>
      <w:r w:rsidRPr="00492E3B">
        <w:rPr>
          <w:rFonts w:ascii="Times New Roman" w:hAnsi="Times New Roman"/>
        </w:rPr>
        <w:t>© 2016 г. А. Л. Максимов, А. В. Харин</w:t>
      </w:r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proofErr w:type="spellStart"/>
      <w:r w:rsidRPr="00492E3B">
        <w:rPr>
          <w:rFonts w:ascii="Times New Roman" w:hAnsi="Times New Roman"/>
          <w:w w:val="100"/>
          <w:sz w:val="24"/>
        </w:rPr>
        <w:t>Научно­исследовательский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центр «Арктика» Дальневосточного отделения Российской академии наук, г. Магадан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В статье представлены результаты сравнительного анализа морфофункциональных показателей в капиллярах кожной складки ногтевого ложа у </w:t>
      </w:r>
      <w:proofErr w:type="spellStart"/>
      <w:r w:rsidRPr="00492E3B">
        <w:rPr>
          <w:rFonts w:ascii="Times New Roman" w:hAnsi="Times New Roman"/>
          <w:w w:val="100"/>
          <w:sz w:val="24"/>
        </w:rPr>
        <w:t>юношей­аборигенов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и европеоидов – постоянных жителей Чукотского автономного округа (ЧАО) в состоянии покоя и при пробе с дыханием в замкнутом пространстве (</w:t>
      </w:r>
      <w:proofErr w:type="spellStart"/>
      <w:r w:rsidRPr="00492E3B">
        <w:rPr>
          <w:rFonts w:ascii="Times New Roman" w:hAnsi="Times New Roman"/>
          <w:w w:val="100"/>
          <w:sz w:val="24"/>
        </w:rPr>
        <w:t>ререспирация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). Прижизненное исследование морфометрической структуры капилляров и скорости движения эритроцитов в их артериальном и венозном звеньях проводилось с использованием комплекса «Капиляроскан­01», разработанного в </w:t>
      </w:r>
      <w:proofErr w:type="spellStart"/>
      <w:r w:rsidRPr="00492E3B">
        <w:rPr>
          <w:rFonts w:ascii="Times New Roman" w:hAnsi="Times New Roman"/>
          <w:w w:val="100"/>
          <w:sz w:val="24"/>
        </w:rPr>
        <w:t>Сколково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. Установлено, что структура и характеристики </w:t>
      </w:r>
      <w:proofErr w:type="spellStart"/>
      <w:r w:rsidRPr="00492E3B">
        <w:rPr>
          <w:rFonts w:ascii="Times New Roman" w:hAnsi="Times New Roman"/>
          <w:w w:val="100"/>
          <w:sz w:val="24"/>
        </w:rPr>
        <w:t>микроциркуляции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аборигенов существенно отличаются от показателей европеоидов – уроженцев Севера в 1–2 поколениях (укорененные лица). У аборигенов ЧАО относительно их сверстников европеоидов наблюдается больший диаметр артериального звена при более высокой скорости кровотока, что определяет лучшие условия для ламинарного движения эритроцитов. Краткосрочная проба с дыханием в замкнутом пространстве без поглощения углекислого газа, несмотря на выраженное </w:t>
      </w:r>
      <w:proofErr w:type="spellStart"/>
      <w:r w:rsidRPr="00492E3B">
        <w:rPr>
          <w:rFonts w:ascii="Times New Roman" w:hAnsi="Times New Roman"/>
          <w:w w:val="100"/>
          <w:sz w:val="24"/>
        </w:rPr>
        <w:t>гипоксически­гиперкапническое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воздействие, не влияет на морфофункциональные показатели </w:t>
      </w:r>
      <w:proofErr w:type="spellStart"/>
      <w:r w:rsidRPr="00492E3B">
        <w:rPr>
          <w:rFonts w:ascii="Times New Roman" w:hAnsi="Times New Roman"/>
          <w:w w:val="100"/>
          <w:sz w:val="24"/>
        </w:rPr>
        <w:t>микроциркуляции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у обследованных лиц. По всей видимости, сформировавшаяся у аборигенов структура капиллярной </w:t>
      </w:r>
      <w:proofErr w:type="spellStart"/>
      <w:r w:rsidRPr="00492E3B">
        <w:rPr>
          <w:rFonts w:ascii="Times New Roman" w:hAnsi="Times New Roman"/>
          <w:w w:val="100"/>
          <w:sz w:val="24"/>
        </w:rPr>
        <w:t>микроциркуляции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в лучшей степени обеспечивает поддержание температуры поверхности тела и сохранение тепла, </w:t>
      </w:r>
      <w:r w:rsidRPr="00492E3B">
        <w:rPr>
          <w:rFonts w:ascii="Times New Roman" w:hAnsi="Times New Roman"/>
          <w:w w:val="100"/>
          <w:sz w:val="24"/>
        </w:rPr>
        <w:lastRenderedPageBreak/>
        <w:t>чем у европеоидов, родившихся и постоянно проживающих в тех же климатических условиях.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Север, аборигены, европеоиды, </w:t>
      </w:r>
      <w:proofErr w:type="spellStart"/>
      <w:r w:rsidRPr="00492E3B">
        <w:rPr>
          <w:rFonts w:ascii="Times New Roman" w:hAnsi="Times New Roman"/>
          <w:w w:val="100"/>
          <w:sz w:val="24"/>
        </w:rPr>
        <w:t>микроциркуляция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капилляроскопия, </w:t>
      </w:r>
      <w:proofErr w:type="spellStart"/>
      <w:r w:rsidRPr="00492E3B">
        <w:rPr>
          <w:rFonts w:ascii="Times New Roman" w:hAnsi="Times New Roman"/>
          <w:w w:val="100"/>
          <w:sz w:val="24"/>
        </w:rPr>
        <w:t>ререспирация</w:t>
      </w:r>
      <w:proofErr w:type="spellEnd"/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B02D25" w:rsidRDefault="00492E3B" w:rsidP="00492E3B">
      <w:pPr>
        <w:pStyle w:val="a4"/>
        <w:rPr>
          <w:rFonts w:ascii="Times New Roman" w:hAnsi="Times New Roman"/>
          <w:sz w:val="24"/>
          <w:lang w:val="en-US"/>
        </w:rPr>
      </w:pPr>
      <w:r w:rsidRPr="00492E3B">
        <w:rPr>
          <w:rFonts w:ascii="Times New Roman" w:hAnsi="Times New Roman"/>
          <w:sz w:val="24"/>
        </w:rPr>
        <w:t>УДК</w:t>
      </w:r>
      <w:r w:rsidRPr="00B02D25">
        <w:rPr>
          <w:rFonts w:ascii="Times New Roman" w:hAnsi="Times New Roman"/>
          <w:sz w:val="24"/>
          <w:lang w:val="en-US"/>
        </w:rPr>
        <w:t xml:space="preserve"> [612.42:612.017/1](470.11) </w:t>
      </w:r>
    </w:p>
    <w:p w:rsidR="00492E3B" w:rsidRPr="00492E3B" w:rsidRDefault="00492E3B" w:rsidP="00492E3B">
      <w:pPr>
        <w:pStyle w:val="a5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>ВЗАИМОСВЯЗЬ ШЕДДИНГА РЕЦЕПТОРОВ ЛИМФОЦИТОВ С ПАРАМЕТРАМИ ИММУНОЛОГИЧЕСКОЙ РЕАКТИВНОСТИ У ЖИТЕЛЕЙ СЕВЕРА</w:t>
      </w:r>
    </w:p>
    <w:p w:rsidR="00492E3B" w:rsidRPr="00492E3B" w:rsidRDefault="00492E3B" w:rsidP="00492E3B">
      <w:pPr>
        <w:pStyle w:val="a6"/>
        <w:rPr>
          <w:rFonts w:ascii="Times New Roman" w:hAnsi="Times New Roman"/>
        </w:rPr>
      </w:pPr>
      <w:r w:rsidRPr="00492E3B">
        <w:rPr>
          <w:rFonts w:ascii="Times New Roman" w:hAnsi="Times New Roman"/>
        </w:rPr>
        <w:t>© 2016 г. О. Е. Карякина, Л. К. Добродеева</w:t>
      </w:r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Институт физиологии природных адаптаций Федерального исследовательского центра </w:t>
      </w:r>
      <w:r w:rsidRPr="00492E3B">
        <w:rPr>
          <w:rFonts w:ascii="Times New Roman" w:hAnsi="Times New Roman"/>
          <w:w w:val="100"/>
          <w:sz w:val="24"/>
        </w:rPr>
        <w:br/>
        <w:t>комплексного изучения Арктики РАН, г. Архангельск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В </w:t>
      </w:r>
      <w:proofErr w:type="gramStart"/>
      <w:r w:rsidRPr="00492E3B">
        <w:rPr>
          <w:rFonts w:ascii="Times New Roman" w:hAnsi="Times New Roman"/>
          <w:w w:val="100"/>
          <w:sz w:val="24"/>
        </w:rPr>
        <w:t>исследовании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ретроспективно изучались особенности соотношения мембранной и растворимой форм рецепторов лимфоцитов у 78 практически здоровых жителей г. Архангельска. Результаты статистического анализа позволили оценить взаимосвязь коэффициентов динамики </w:t>
      </w:r>
      <w:proofErr w:type="spellStart"/>
      <w:r w:rsidRPr="00492E3B">
        <w:rPr>
          <w:rFonts w:ascii="Times New Roman" w:hAnsi="Times New Roman"/>
          <w:w w:val="100"/>
          <w:sz w:val="24"/>
        </w:rPr>
        <w:t>шеддинга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рецепторов лимфоцитов CD23 и CD80 с показателями иммунологической реактивности. Установлено, что </w:t>
      </w:r>
      <w:proofErr w:type="spellStart"/>
      <w:r w:rsidRPr="00492E3B">
        <w:rPr>
          <w:rFonts w:ascii="Times New Roman" w:hAnsi="Times New Roman"/>
          <w:w w:val="100"/>
          <w:sz w:val="24"/>
        </w:rPr>
        <w:t>шеддинг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рецепторов не </w:t>
      </w:r>
      <w:proofErr w:type="gramStart"/>
      <w:r w:rsidRPr="00492E3B">
        <w:rPr>
          <w:rFonts w:ascii="Times New Roman" w:hAnsi="Times New Roman"/>
          <w:w w:val="100"/>
          <w:sz w:val="24"/>
        </w:rPr>
        <w:t>связан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с процессами пролиферации и активизации </w:t>
      </w:r>
      <w:proofErr w:type="spellStart"/>
      <w:r w:rsidRPr="00492E3B">
        <w:rPr>
          <w:rFonts w:ascii="Times New Roman" w:hAnsi="Times New Roman"/>
          <w:w w:val="100"/>
          <w:sz w:val="24"/>
        </w:rPr>
        <w:t>иммунокомпетентных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клеток, а сбрасывание рецепторов происходит зрелыми дифференцированными клетками. Высокий коэффициент, отражающий взаимосвязь активности </w:t>
      </w:r>
      <w:proofErr w:type="spellStart"/>
      <w:r w:rsidRPr="00492E3B">
        <w:rPr>
          <w:rFonts w:ascii="Times New Roman" w:hAnsi="Times New Roman"/>
          <w:w w:val="100"/>
          <w:sz w:val="24"/>
        </w:rPr>
        <w:t>шеддинга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мембранных форм лимфоцитов с содержанием </w:t>
      </w:r>
      <w:proofErr w:type="spellStart"/>
      <w:r w:rsidRPr="00492E3B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IL­1 и IL­10 в межклеточной среде, является отражением регуляции биологических процессов по типу обратной связи: увеличение концентрации рецепторов в межклеточной среде посредством </w:t>
      </w:r>
      <w:proofErr w:type="spellStart"/>
      <w:r w:rsidRPr="00492E3B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блокирует экспрессию рецепторов клетки. Низкие значения анализируемых коэффициентов для рецептора CD95 свидетельствуют о том, что </w:t>
      </w:r>
      <w:proofErr w:type="spellStart"/>
      <w:r w:rsidRPr="00492E3B">
        <w:rPr>
          <w:rFonts w:ascii="Times New Roman" w:hAnsi="Times New Roman"/>
          <w:w w:val="100"/>
          <w:sz w:val="24"/>
        </w:rPr>
        <w:t>апоптозу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не подвергаются клетки, освободившиеся в процессе выполнения своей функции от ненужных рецепторных субстанций. Накопление внеклеточного пула рецепторов обеспечивается дефицитом фагоцитоза. Увеличение интенсивности фагоцитоза при максимальной концентрации свободных рецепторов объясняется необходимостью в срочном порядке препятствовать накоплению ненужных субстанций в сыворотке крови. 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шеддинг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рецепторов лимфоцитов, CD23, CD80, </w:t>
      </w:r>
      <w:proofErr w:type="spellStart"/>
      <w:r w:rsidRPr="00492E3B">
        <w:rPr>
          <w:rFonts w:ascii="Times New Roman" w:hAnsi="Times New Roman"/>
          <w:w w:val="100"/>
          <w:sz w:val="24"/>
        </w:rPr>
        <w:t>цитокины</w:t>
      </w:r>
      <w:proofErr w:type="spellEnd"/>
      <w:r w:rsidRPr="00492E3B">
        <w:rPr>
          <w:rFonts w:ascii="Times New Roman" w:hAnsi="Times New Roman"/>
          <w:w w:val="100"/>
          <w:sz w:val="24"/>
        </w:rPr>
        <w:t>, фагоцитарная активность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B02D25" w:rsidRDefault="00492E3B" w:rsidP="00492E3B">
      <w:pPr>
        <w:rPr>
          <w:rFonts w:ascii="Times New Roman" w:hAnsi="Times New Roman"/>
          <w:sz w:val="24"/>
          <w:lang w:val="en-US"/>
        </w:rPr>
      </w:pPr>
    </w:p>
    <w:p w:rsidR="00703EA4" w:rsidRDefault="00703EA4" w:rsidP="00492E3B">
      <w:pPr>
        <w:pStyle w:val="a4"/>
        <w:rPr>
          <w:rFonts w:ascii="Times New Roman" w:hAnsi="Times New Roman" w:cstheme="minorBidi"/>
          <w:color w:val="auto"/>
          <w:sz w:val="24"/>
          <w:szCs w:val="22"/>
        </w:rPr>
      </w:pPr>
    </w:p>
    <w:p w:rsidR="00703EA4" w:rsidRDefault="00703EA4" w:rsidP="00492E3B">
      <w:pPr>
        <w:pStyle w:val="a4"/>
        <w:rPr>
          <w:rFonts w:ascii="Times New Roman" w:hAnsi="Times New Roman" w:cstheme="minorBidi"/>
          <w:color w:val="auto"/>
          <w:sz w:val="24"/>
          <w:szCs w:val="22"/>
        </w:rPr>
      </w:pPr>
    </w:p>
    <w:p w:rsidR="00703EA4" w:rsidRDefault="00703EA4" w:rsidP="00492E3B">
      <w:pPr>
        <w:pStyle w:val="a4"/>
        <w:rPr>
          <w:rFonts w:ascii="Times New Roman" w:hAnsi="Times New Roman" w:cstheme="minorBidi"/>
          <w:color w:val="auto"/>
          <w:sz w:val="24"/>
          <w:szCs w:val="22"/>
        </w:rPr>
      </w:pPr>
    </w:p>
    <w:p w:rsidR="00703EA4" w:rsidRDefault="00703EA4" w:rsidP="00492E3B">
      <w:pPr>
        <w:pStyle w:val="a4"/>
        <w:rPr>
          <w:rFonts w:ascii="Times New Roman" w:hAnsi="Times New Roman" w:cstheme="minorBidi"/>
          <w:color w:val="auto"/>
          <w:sz w:val="24"/>
          <w:szCs w:val="22"/>
        </w:rPr>
      </w:pPr>
    </w:p>
    <w:p w:rsidR="00703EA4" w:rsidRDefault="00703EA4" w:rsidP="00492E3B">
      <w:pPr>
        <w:pStyle w:val="a4"/>
        <w:rPr>
          <w:rFonts w:ascii="Times New Roman" w:hAnsi="Times New Roman" w:cstheme="minorBidi"/>
          <w:color w:val="auto"/>
          <w:sz w:val="24"/>
          <w:szCs w:val="22"/>
        </w:rPr>
      </w:pPr>
    </w:p>
    <w:p w:rsidR="00492E3B" w:rsidRPr="00B02D25" w:rsidRDefault="00492E3B" w:rsidP="00492E3B">
      <w:pPr>
        <w:pStyle w:val="a4"/>
        <w:rPr>
          <w:rFonts w:ascii="Times New Roman" w:hAnsi="Times New Roman"/>
          <w:sz w:val="24"/>
          <w:lang w:val="en-US"/>
        </w:rPr>
      </w:pPr>
      <w:r w:rsidRPr="00492E3B">
        <w:rPr>
          <w:rFonts w:ascii="Times New Roman" w:hAnsi="Times New Roman"/>
          <w:sz w:val="24"/>
        </w:rPr>
        <w:lastRenderedPageBreak/>
        <w:t>УДК</w:t>
      </w:r>
      <w:r w:rsidRPr="00B02D25">
        <w:rPr>
          <w:rFonts w:ascii="Times New Roman" w:hAnsi="Times New Roman"/>
          <w:sz w:val="24"/>
          <w:lang w:val="en-US"/>
        </w:rPr>
        <w:t xml:space="preserve"> [612.67+612.7] – 055.2 </w:t>
      </w:r>
    </w:p>
    <w:p w:rsidR="00492E3B" w:rsidRPr="00492E3B" w:rsidRDefault="00492E3B" w:rsidP="00492E3B">
      <w:pPr>
        <w:pStyle w:val="a5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>ВОЗРАСТНЫЕ ОСОБЕННОСТИ КОМПОНЕНТОВ ПОСТУРАЛЬНОГО КОНТРОЛЯ У ЖЕНЩИН 55–64 ЛЕТ</w:t>
      </w:r>
    </w:p>
    <w:p w:rsidR="00492E3B" w:rsidRPr="00492E3B" w:rsidRDefault="00492E3B" w:rsidP="00492E3B">
      <w:pPr>
        <w:pStyle w:val="a6"/>
        <w:rPr>
          <w:rFonts w:ascii="Times New Roman" w:hAnsi="Times New Roman"/>
        </w:rPr>
      </w:pPr>
      <w:r w:rsidRPr="00492E3B">
        <w:rPr>
          <w:rFonts w:ascii="Times New Roman" w:hAnsi="Times New Roman"/>
        </w:rPr>
        <w:t xml:space="preserve">© 2016 г. </w:t>
      </w:r>
      <w:r w:rsidRPr="00492E3B">
        <w:rPr>
          <w:rFonts w:ascii="Times New Roman" w:hAnsi="Times New Roman"/>
          <w:vertAlign w:val="superscript"/>
        </w:rPr>
        <w:t>1,2</w:t>
      </w:r>
      <w:r w:rsidRPr="00492E3B">
        <w:rPr>
          <w:rFonts w:ascii="Times New Roman" w:hAnsi="Times New Roman"/>
        </w:rPr>
        <w:t xml:space="preserve">А. Б. Гудков, </w:t>
      </w:r>
      <w:r w:rsidRPr="00492E3B">
        <w:rPr>
          <w:rFonts w:ascii="Times New Roman" w:hAnsi="Times New Roman"/>
          <w:vertAlign w:val="superscript"/>
        </w:rPr>
        <w:t>2</w:t>
      </w:r>
      <w:r w:rsidRPr="00492E3B">
        <w:rPr>
          <w:rFonts w:ascii="Times New Roman" w:hAnsi="Times New Roman"/>
        </w:rPr>
        <w:t xml:space="preserve">А. В. Дёмин, </w:t>
      </w:r>
      <w:r w:rsidRPr="00492E3B">
        <w:rPr>
          <w:rFonts w:ascii="Times New Roman" w:hAnsi="Times New Roman"/>
          <w:vertAlign w:val="superscript"/>
        </w:rPr>
        <w:t>2</w:t>
      </w:r>
      <w:r w:rsidRPr="00492E3B">
        <w:rPr>
          <w:rFonts w:ascii="Times New Roman" w:hAnsi="Times New Roman"/>
        </w:rPr>
        <w:t xml:space="preserve">А. В. </w:t>
      </w:r>
      <w:proofErr w:type="spellStart"/>
      <w:r w:rsidRPr="00492E3B">
        <w:rPr>
          <w:rFonts w:ascii="Times New Roman" w:hAnsi="Times New Roman"/>
        </w:rPr>
        <w:t>Грибанов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3</w:t>
      </w:r>
      <w:r w:rsidRPr="00492E3B">
        <w:rPr>
          <w:rFonts w:ascii="Times New Roman" w:hAnsi="Times New Roman"/>
        </w:rPr>
        <w:t xml:space="preserve">В. И. </w:t>
      </w:r>
      <w:proofErr w:type="spellStart"/>
      <w:r w:rsidRPr="00492E3B">
        <w:rPr>
          <w:rFonts w:ascii="Times New Roman" w:hAnsi="Times New Roman"/>
        </w:rPr>
        <w:t>Торшин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4</w:t>
      </w:r>
      <w:r w:rsidRPr="00492E3B">
        <w:rPr>
          <w:rFonts w:ascii="Times New Roman" w:hAnsi="Times New Roman"/>
        </w:rPr>
        <w:t>Л. Е. Дерягина</w:t>
      </w:r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  <w:vertAlign w:val="superscript"/>
        </w:rPr>
        <w:t>1</w:t>
      </w:r>
      <w:r w:rsidRPr="00492E3B">
        <w:rPr>
          <w:rFonts w:ascii="Times New Roman" w:hAnsi="Times New Roman"/>
          <w:w w:val="100"/>
          <w:sz w:val="24"/>
        </w:rPr>
        <w:t xml:space="preserve">Северный государственный медицинский университет; </w:t>
      </w:r>
      <w:r w:rsidRPr="00492E3B">
        <w:rPr>
          <w:rFonts w:ascii="Times New Roman" w:hAnsi="Times New Roman"/>
          <w:w w:val="100"/>
          <w:sz w:val="24"/>
          <w:vertAlign w:val="superscript"/>
        </w:rPr>
        <w:t>2</w:t>
      </w:r>
      <w:r w:rsidRPr="00492E3B">
        <w:rPr>
          <w:rFonts w:ascii="Times New Roman" w:hAnsi="Times New Roman"/>
          <w:w w:val="100"/>
          <w:sz w:val="24"/>
        </w:rPr>
        <w:t xml:space="preserve">Институт </w:t>
      </w:r>
      <w:proofErr w:type="spellStart"/>
      <w:proofErr w:type="gramStart"/>
      <w:r w:rsidRPr="00492E3B">
        <w:rPr>
          <w:rFonts w:ascii="Times New Roman" w:hAnsi="Times New Roman"/>
          <w:w w:val="100"/>
          <w:sz w:val="24"/>
        </w:rPr>
        <w:t>медико­биологических</w:t>
      </w:r>
      <w:proofErr w:type="spellEnd"/>
      <w:proofErr w:type="gramEnd"/>
      <w:r w:rsidRPr="00492E3B">
        <w:rPr>
          <w:rFonts w:ascii="Times New Roman" w:hAnsi="Times New Roman"/>
          <w:w w:val="100"/>
          <w:sz w:val="24"/>
        </w:rPr>
        <w:t xml:space="preserve"> исследований </w:t>
      </w:r>
      <w:r w:rsidRPr="00492E3B">
        <w:rPr>
          <w:rFonts w:ascii="Times New Roman" w:hAnsi="Times New Roman"/>
          <w:w w:val="100"/>
          <w:sz w:val="24"/>
        </w:rPr>
        <w:br/>
        <w:t xml:space="preserve">Северного (Арктического) федерального университета имени М. В. Ломоносова, г. Архангельск; </w:t>
      </w:r>
      <w:r w:rsidRPr="00492E3B">
        <w:rPr>
          <w:rFonts w:ascii="Times New Roman" w:hAnsi="Times New Roman"/>
          <w:w w:val="100"/>
          <w:sz w:val="24"/>
          <w:vertAlign w:val="superscript"/>
        </w:rPr>
        <w:t>3</w:t>
      </w:r>
      <w:r w:rsidRPr="00492E3B">
        <w:rPr>
          <w:rFonts w:ascii="Times New Roman" w:hAnsi="Times New Roman"/>
          <w:w w:val="100"/>
          <w:sz w:val="24"/>
        </w:rPr>
        <w:t xml:space="preserve">Российский университет дружбы народов, г. Москва; </w:t>
      </w:r>
      <w:r w:rsidRPr="00492E3B">
        <w:rPr>
          <w:rFonts w:ascii="Times New Roman" w:hAnsi="Times New Roman"/>
          <w:w w:val="100"/>
          <w:sz w:val="24"/>
          <w:vertAlign w:val="superscript"/>
        </w:rPr>
        <w:t>4</w:t>
      </w:r>
      <w:r w:rsidRPr="00492E3B">
        <w:rPr>
          <w:rFonts w:ascii="Times New Roman" w:hAnsi="Times New Roman"/>
          <w:w w:val="100"/>
          <w:sz w:val="24"/>
        </w:rPr>
        <w:t xml:space="preserve">Московский университет МВД РФ им. В. Я. </w:t>
      </w:r>
      <w:proofErr w:type="spellStart"/>
      <w:r w:rsidRPr="00492E3B">
        <w:rPr>
          <w:rFonts w:ascii="Times New Roman" w:hAnsi="Times New Roman"/>
          <w:w w:val="100"/>
          <w:sz w:val="24"/>
        </w:rPr>
        <w:t>Кикотя</w:t>
      </w:r>
      <w:proofErr w:type="spellEnd"/>
      <w:r w:rsidRPr="00492E3B">
        <w:rPr>
          <w:rFonts w:ascii="Times New Roman" w:hAnsi="Times New Roman"/>
          <w:w w:val="100"/>
          <w:sz w:val="24"/>
        </w:rPr>
        <w:t>, г. Москва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Цель работы заключалась в выявлении возрастных особенностей компонентов </w:t>
      </w:r>
      <w:proofErr w:type="spellStart"/>
      <w:r w:rsidRPr="00492E3B">
        <w:rPr>
          <w:rFonts w:ascii="Times New Roman" w:hAnsi="Times New Roman"/>
          <w:w w:val="100"/>
          <w:sz w:val="24"/>
        </w:rPr>
        <w:t>постурального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контроля у женщин 55–64 лет. Для комплексной оценки состояния функции равновесия у женщин пожилого возраста использовался компьютерный динамический </w:t>
      </w:r>
      <w:proofErr w:type="spellStart"/>
      <w:r w:rsidRPr="00492E3B">
        <w:rPr>
          <w:rFonts w:ascii="Times New Roman" w:hAnsi="Times New Roman"/>
          <w:w w:val="100"/>
          <w:sz w:val="24"/>
        </w:rPr>
        <w:t>постурографический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492E3B">
        <w:rPr>
          <w:rFonts w:ascii="Times New Roman" w:hAnsi="Times New Roman"/>
          <w:w w:val="100"/>
          <w:sz w:val="24"/>
        </w:rPr>
        <w:t>стабилометрический</w:t>
      </w:r>
      <w:proofErr w:type="spellEnd"/>
      <w:r w:rsidRPr="00492E3B">
        <w:rPr>
          <w:rFonts w:ascii="Times New Roman" w:hAnsi="Times New Roman"/>
          <w:w w:val="100"/>
          <w:sz w:val="24"/>
        </w:rPr>
        <w:t>) комплекс «</w:t>
      </w:r>
      <w:proofErr w:type="spellStart"/>
      <w:r w:rsidRPr="00492E3B">
        <w:rPr>
          <w:rFonts w:ascii="Times New Roman" w:hAnsi="Times New Roman"/>
          <w:w w:val="100"/>
          <w:sz w:val="24"/>
        </w:rPr>
        <w:t>Smart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Equitest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Balance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Manager</w:t>
      </w:r>
      <w:proofErr w:type="spellEnd"/>
      <w:r w:rsidRPr="00492E3B">
        <w:rPr>
          <w:rFonts w:ascii="Times New Roman" w:hAnsi="Times New Roman"/>
          <w:w w:val="100"/>
          <w:sz w:val="24"/>
        </w:rPr>
        <w:t>». Проводились</w:t>
      </w:r>
      <w:r w:rsidRPr="00492E3B">
        <w:rPr>
          <w:rFonts w:ascii="Times New Roman" w:hAnsi="Times New Roman"/>
          <w:w w:val="100"/>
          <w:sz w:val="24"/>
          <w:lang w:val="en-US"/>
        </w:rPr>
        <w:t xml:space="preserve"> </w:t>
      </w:r>
      <w:r w:rsidRPr="00492E3B">
        <w:rPr>
          <w:rFonts w:ascii="Times New Roman" w:hAnsi="Times New Roman"/>
          <w:w w:val="100"/>
          <w:sz w:val="24"/>
        </w:rPr>
        <w:t>следующие</w:t>
      </w:r>
      <w:r w:rsidRPr="00492E3B">
        <w:rPr>
          <w:rFonts w:ascii="Times New Roman" w:hAnsi="Times New Roman"/>
          <w:w w:val="100"/>
          <w:sz w:val="24"/>
          <w:lang w:val="en-US"/>
        </w:rPr>
        <w:t xml:space="preserve"> </w:t>
      </w:r>
      <w:r w:rsidRPr="00492E3B">
        <w:rPr>
          <w:rFonts w:ascii="Times New Roman" w:hAnsi="Times New Roman"/>
          <w:w w:val="100"/>
          <w:sz w:val="24"/>
        </w:rPr>
        <w:t>тесты</w:t>
      </w:r>
      <w:r w:rsidRPr="00492E3B">
        <w:rPr>
          <w:rFonts w:ascii="Times New Roman" w:hAnsi="Times New Roman"/>
          <w:w w:val="100"/>
          <w:sz w:val="24"/>
          <w:lang w:val="en-US"/>
        </w:rPr>
        <w:t xml:space="preserve">: Sensory Organization Test (SOT), Motor Control Test (MCT), Rhythmic Weight Shift (RWS). </w:t>
      </w:r>
      <w:r w:rsidRPr="00492E3B">
        <w:rPr>
          <w:rFonts w:ascii="Times New Roman" w:hAnsi="Times New Roman"/>
          <w:w w:val="100"/>
          <w:sz w:val="24"/>
        </w:rPr>
        <w:t xml:space="preserve">По данным SOT установили у женщин после 59 лет снижение качества функции равновесия в функциональных пробах 1–4 и степени участия соматосенсорной информации в контроле над балансом. Кроме того, сравнительный анализ выявил у них ослабление стратегии поддержания позы во всех шести функциональных пробах SOT. Однако не обнаружено возрастных изменений качества функции равновесия в пробах 5 и 6, результирующей оценки всего SOT, а также степени участия зрительной и вестибулярной информации в контроле над балансом. Данные MCT выявили замедление скорости координированных моторных реакций; RWS установил, что у женщин с 59 лет снижается качество управления центром тяжести при движении во фронтальном и сагиттальном направлениях, а также скорость движений центра тяжести в сагиттальном направлении. 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492E3B">
        <w:rPr>
          <w:rFonts w:ascii="Times New Roman" w:hAnsi="Times New Roman"/>
          <w:w w:val="100"/>
          <w:sz w:val="24"/>
        </w:rPr>
        <w:t>компьютерная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стабилометрия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(</w:t>
      </w:r>
      <w:proofErr w:type="spellStart"/>
      <w:r w:rsidRPr="00492E3B">
        <w:rPr>
          <w:rFonts w:ascii="Times New Roman" w:hAnsi="Times New Roman"/>
          <w:w w:val="100"/>
          <w:sz w:val="24"/>
        </w:rPr>
        <w:t>постурография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), </w:t>
      </w:r>
      <w:proofErr w:type="spellStart"/>
      <w:r w:rsidRPr="00492E3B">
        <w:rPr>
          <w:rFonts w:ascii="Times New Roman" w:hAnsi="Times New Roman"/>
          <w:w w:val="100"/>
          <w:sz w:val="24"/>
        </w:rPr>
        <w:t>постуральный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контроль, пожилые женщины, </w:t>
      </w:r>
      <w:proofErr w:type="spellStart"/>
      <w:r w:rsidRPr="00492E3B">
        <w:rPr>
          <w:rFonts w:ascii="Times New Roman" w:hAnsi="Times New Roman"/>
          <w:w w:val="100"/>
          <w:sz w:val="24"/>
        </w:rPr>
        <w:t>гериатрический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синдром падений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B02D25" w:rsidRDefault="00492E3B" w:rsidP="00492E3B">
      <w:pPr>
        <w:rPr>
          <w:rFonts w:ascii="Times New Roman" w:hAnsi="Times New Roman"/>
          <w:sz w:val="24"/>
          <w:lang w:val="en-US"/>
        </w:rPr>
      </w:pPr>
    </w:p>
    <w:p w:rsidR="00492E3B" w:rsidRPr="00B02D25" w:rsidRDefault="00492E3B" w:rsidP="00492E3B">
      <w:pPr>
        <w:pStyle w:val="a4"/>
        <w:spacing w:after="57"/>
        <w:rPr>
          <w:rFonts w:ascii="Times New Roman" w:hAnsi="Times New Roman"/>
          <w:sz w:val="24"/>
          <w:lang w:val="en-US"/>
        </w:rPr>
      </w:pPr>
      <w:r w:rsidRPr="00492E3B">
        <w:rPr>
          <w:rFonts w:ascii="Times New Roman" w:hAnsi="Times New Roman"/>
          <w:sz w:val="24"/>
        </w:rPr>
        <w:t>УДК</w:t>
      </w:r>
      <w:r w:rsidRPr="00B02D25">
        <w:rPr>
          <w:rFonts w:ascii="Times New Roman" w:hAnsi="Times New Roman"/>
          <w:sz w:val="24"/>
          <w:lang w:val="en-US"/>
        </w:rPr>
        <w:t xml:space="preserve"> 616.1­036.88(574.5)</w:t>
      </w:r>
    </w:p>
    <w:p w:rsidR="00492E3B" w:rsidRPr="00492E3B" w:rsidRDefault="00492E3B" w:rsidP="00492E3B">
      <w:pPr>
        <w:pStyle w:val="a5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>ОЦЕНКА ВЛИЯНИЯ СОЧЕТАННОЙ ПАТОЛОГИИ НА СМЕРТНОСТЬ НАСЕЛЕНИЯ В ЮЖНОМ КАЗАХСТАНЕ: РЕЗУЛЬТАТЫ ПРОСПЕКТИВНОГО 12­ЛЕТНЕГО НАБЛЮДЕНИЯ</w:t>
      </w:r>
    </w:p>
    <w:p w:rsidR="00492E3B" w:rsidRPr="00492E3B" w:rsidRDefault="00492E3B" w:rsidP="00492E3B">
      <w:pPr>
        <w:pStyle w:val="a6"/>
        <w:rPr>
          <w:rFonts w:ascii="Times New Roman" w:hAnsi="Times New Roman"/>
        </w:rPr>
      </w:pPr>
      <w:r w:rsidRPr="00492E3B">
        <w:rPr>
          <w:rFonts w:ascii="Times New Roman" w:hAnsi="Times New Roman" w:cs="LiteraturnayaC"/>
          <w:b w:val="0"/>
          <w:bCs w:val="0"/>
        </w:rPr>
        <w:t>© 2016 г.</w:t>
      </w:r>
      <w:r w:rsidRPr="00492E3B">
        <w:rPr>
          <w:rFonts w:ascii="Times New Roman" w:hAnsi="Times New Roman"/>
        </w:rPr>
        <w:t xml:space="preserve">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А. Д. Садыкова, </w:t>
      </w:r>
      <w:r w:rsidRPr="00492E3B">
        <w:rPr>
          <w:rFonts w:ascii="Times New Roman" w:hAnsi="Times New Roman"/>
          <w:vertAlign w:val="superscript"/>
        </w:rPr>
        <w:t>2</w:t>
      </w:r>
      <w:r w:rsidRPr="00492E3B">
        <w:rPr>
          <w:rFonts w:ascii="Times New Roman" w:hAnsi="Times New Roman"/>
        </w:rPr>
        <w:t xml:space="preserve">Ж. С. </w:t>
      </w:r>
      <w:proofErr w:type="spellStart"/>
      <w:r w:rsidRPr="00492E3B">
        <w:rPr>
          <w:rFonts w:ascii="Times New Roman" w:hAnsi="Times New Roman"/>
        </w:rPr>
        <w:t>Шалхарова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Ж. Н. </w:t>
      </w:r>
      <w:proofErr w:type="spellStart"/>
      <w:r w:rsidRPr="00492E3B">
        <w:rPr>
          <w:rFonts w:ascii="Times New Roman" w:hAnsi="Times New Roman"/>
        </w:rPr>
        <w:t>Шалхарова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С. И. Ибрагимова, </w:t>
      </w:r>
      <w:r w:rsidRPr="00492E3B">
        <w:rPr>
          <w:rFonts w:ascii="Times New Roman" w:hAnsi="Times New Roman"/>
        </w:rPr>
        <w:br/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Д. К. Ибрагимова,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Е. Г. </w:t>
      </w:r>
      <w:proofErr w:type="spellStart"/>
      <w:r w:rsidRPr="00492E3B">
        <w:rPr>
          <w:rFonts w:ascii="Times New Roman" w:hAnsi="Times New Roman"/>
        </w:rPr>
        <w:t>Саруаров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Г. Г. </w:t>
      </w:r>
      <w:proofErr w:type="spellStart"/>
      <w:r w:rsidRPr="00492E3B">
        <w:rPr>
          <w:rFonts w:ascii="Times New Roman" w:hAnsi="Times New Roman"/>
        </w:rPr>
        <w:t>Шарабитдинова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Д. Н. </w:t>
      </w:r>
      <w:proofErr w:type="spellStart"/>
      <w:r w:rsidRPr="00492E3B">
        <w:rPr>
          <w:rFonts w:ascii="Times New Roman" w:hAnsi="Times New Roman"/>
        </w:rPr>
        <w:t>Мамраимова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</w:rPr>
        <w:br/>
      </w:r>
      <w:r w:rsidRPr="00492E3B">
        <w:rPr>
          <w:rFonts w:ascii="Times New Roman" w:hAnsi="Times New Roman"/>
          <w:vertAlign w:val="superscript"/>
        </w:rPr>
        <w:t>3­4</w:t>
      </w:r>
      <w:r w:rsidRPr="00492E3B">
        <w:rPr>
          <w:rFonts w:ascii="Times New Roman" w:hAnsi="Times New Roman"/>
        </w:rPr>
        <w:t xml:space="preserve">С. В. Иванов, </w:t>
      </w:r>
      <w:r w:rsidRPr="00492E3B">
        <w:rPr>
          <w:rFonts w:ascii="Times New Roman" w:hAnsi="Times New Roman"/>
          <w:vertAlign w:val="superscript"/>
        </w:rPr>
        <w:t>1,5­7</w:t>
      </w:r>
      <w:r w:rsidRPr="00492E3B">
        <w:rPr>
          <w:rFonts w:ascii="Times New Roman" w:hAnsi="Times New Roman"/>
        </w:rPr>
        <w:t>А. М. Гржибовский</w:t>
      </w:r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proofErr w:type="gramStart"/>
      <w:r w:rsidRPr="00492E3B">
        <w:rPr>
          <w:rFonts w:ascii="Times New Roman" w:hAnsi="Times New Roman"/>
          <w:w w:val="100"/>
          <w:sz w:val="24"/>
          <w:vertAlign w:val="superscript"/>
        </w:rPr>
        <w:t>1</w:t>
      </w:r>
      <w:r w:rsidRPr="00492E3B">
        <w:rPr>
          <w:rFonts w:ascii="Times New Roman" w:hAnsi="Times New Roman"/>
          <w:w w:val="100"/>
          <w:sz w:val="24"/>
        </w:rPr>
        <w:t xml:space="preserve">Международный </w:t>
      </w:r>
      <w:proofErr w:type="spellStart"/>
      <w:r w:rsidRPr="00492E3B">
        <w:rPr>
          <w:rFonts w:ascii="Times New Roman" w:hAnsi="Times New Roman"/>
          <w:w w:val="100"/>
          <w:sz w:val="24"/>
        </w:rPr>
        <w:t>казахско­турецкий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университет им. Х. А. </w:t>
      </w:r>
      <w:proofErr w:type="spellStart"/>
      <w:r w:rsidRPr="00492E3B">
        <w:rPr>
          <w:rFonts w:ascii="Times New Roman" w:hAnsi="Times New Roman"/>
          <w:w w:val="100"/>
          <w:sz w:val="24"/>
        </w:rPr>
        <w:t>Ясави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г. Туркестан, Казахстан; </w:t>
      </w:r>
      <w:r w:rsidRPr="00492E3B">
        <w:rPr>
          <w:rFonts w:ascii="Times New Roman" w:hAnsi="Times New Roman"/>
          <w:w w:val="100"/>
          <w:sz w:val="24"/>
        </w:rPr>
        <w:br/>
      </w:r>
      <w:r w:rsidRPr="00492E3B">
        <w:rPr>
          <w:rFonts w:ascii="Times New Roman" w:hAnsi="Times New Roman"/>
          <w:w w:val="100"/>
          <w:sz w:val="24"/>
          <w:vertAlign w:val="superscript"/>
        </w:rPr>
        <w:t>2</w:t>
      </w:r>
      <w:r w:rsidRPr="00492E3B">
        <w:rPr>
          <w:rFonts w:ascii="Times New Roman" w:hAnsi="Times New Roman"/>
          <w:w w:val="100"/>
          <w:sz w:val="24"/>
        </w:rPr>
        <w:t xml:space="preserve">Образовательно­оздоровительный холдинг «GI», г. Туркестан, Казахстан; </w:t>
      </w:r>
      <w:r w:rsidRPr="00492E3B">
        <w:rPr>
          <w:rFonts w:ascii="Times New Roman" w:hAnsi="Times New Roman"/>
          <w:w w:val="100"/>
          <w:sz w:val="24"/>
          <w:vertAlign w:val="superscript"/>
        </w:rPr>
        <w:t>3</w:t>
      </w:r>
      <w:r w:rsidRPr="00492E3B">
        <w:rPr>
          <w:rFonts w:ascii="Times New Roman" w:hAnsi="Times New Roman"/>
          <w:w w:val="100"/>
          <w:sz w:val="24"/>
        </w:rPr>
        <w:t xml:space="preserve">Первый </w:t>
      </w:r>
      <w:proofErr w:type="spellStart"/>
      <w:r w:rsidRPr="00492E3B">
        <w:rPr>
          <w:rFonts w:ascii="Times New Roman" w:hAnsi="Times New Roman"/>
          <w:w w:val="100"/>
          <w:sz w:val="24"/>
        </w:rPr>
        <w:lastRenderedPageBreak/>
        <w:t>Санкт­Петербургский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</w:t>
      </w:r>
      <w:r w:rsidRPr="00492E3B">
        <w:rPr>
          <w:rFonts w:ascii="Times New Roman" w:hAnsi="Times New Roman"/>
          <w:w w:val="100"/>
          <w:sz w:val="24"/>
        </w:rPr>
        <w:br/>
        <w:t xml:space="preserve">государственный медицинский университет им. И. П. Павлова, г. </w:t>
      </w:r>
      <w:proofErr w:type="spellStart"/>
      <w:r w:rsidRPr="00492E3B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Россия; </w:t>
      </w:r>
      <w:r w:rsidRPr="00492E3B">
        <w:rPr>
          <w:rFonts w:ascii="Times New Roman" w:hAnsi="Times New Roman"/>
          <w:w w:val="100"/>
          <w:sz w:val="24"/>
        </w:rPr>
        <w:br/>
      </w:r>
      <w:r w:rsidRPr="00492E3B">
        <w:rPr>
          <w:rFonts w:ascii="Times New Roman" w:hAnsi="Times New Roman"/>
          <w:w w:val="100"/>
          <w:sz w:val="24"/>
          <w:vertAlign w:val="superscript"/>
        </w:rPr>
        <w:t>4</w:t>
      </w:r>
      <w:r w:rsidRPr="00492E3B">
        <w:rPr>
          <w:rFonts w:ascii="Times New Roman" w:hAnsi="Times New Roman"/>
          <w:w w:val="100"/>
          <w:sz w:val="24"/>
        </w:rPr>
        <w:t xml:space="preserve">Елизаветинская больница, г. </w:t>
      </w:r>
      <w:proofErr w:type="spellStart"/>
      <w:r w:rsidRPr="00492E3B">
        <w:rPr>
          <w:rFonts w:ascii="Times New Roman" w:hAnsi="Times New Roman"/>
          <w:w w:val="100"/>
          <w:sz w:val="24"/>
        </w:rPr>
        <w:t>Санкт­Петербург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Россия; </w:t>
      </w:r>
      <w:r w:rsidRPr="00492E3B">
        <w:rPr>
          <w:rFonts w:ascii="Times New Roman" w:hAnsi="Times New Roman"/>
          <w:w w:val="100"/>
          <w:sz w:val="24"/>
          <w:vertAlign w:val="superscript"/>
        </w:rPr>
        <w:t>5</w:t>
      </w:r>
      <w:r w:rsidRPr="00492E3B">
        <w:rPr>
          <w:rFonts w:ascii="Times New Roman" w:hAnsi="Times New Roman"/>
          <w:w w:val="100"/>
          <w:sz w:val="24"/>
        </w:rPr>
        <w:t xml:space="preserve">Национальный институт общественного </w:t>
      </w:r>
      <w:r w:rsidRPr="00492E3B">
        <w:rPr>
          <w:rFonts w:ascii="Times New Roman" w:hAnsi="Times New Roman"/>
          <w:w w:val="100"/>
          <w:sz w:val="24"/>
        </w:rPr>
        <w:br/>
        <w:t xml:space="preserve">здравоохранения, г. Осло, Норвегия; </w:t>
      </w:r>
      <w:r w:rsidRPr="00492E3B">
        <w:rPr>
          <w:rFonts w:ascii="Times New Roman" w:hAnsi="Times New Roman"/>
          <w:w w:val="100"/>
          <w:sz w:val="24"/>
          <w:vertAlign w:val="superscript"/>
        </w:rPr>
        <w:t>6</w:t>
      </w:r>
      <w:r w:rsidRPr="00492E3B">
        <w:rPr>
          <w:rFonts w:ascii="Times New Roman" w:hAnsi="Times New Roman"/>
          <w:w w:val="100"/>
          <w:sz w:val="24"/>
        </w:rPr>
        <w:t>Северный государственный медицинский университет, г. Архангельск, Россия;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</w:t>
      </w:r>
      <w:r w:rsidRPr="00492E3B">
        <w:rPr>
          <w:rFonts w:ascii="Times New Roman" w:hAnsi="Times New Roman"/>
          <w:w w:val="100"/>
          <w:sz w:val="24"/>
          <w:vertAlign w:val="superscript"/>
        </w:rPr>
        <w:t>7</w:t>
      </w:r>
      <w:r w:rsidRPr="00492E3B">
        <w:rPr>
          <w:rFonts w:ascii="Times New Roman" w:hAnsi="Times New Roman"/>
          <w:w w:val="100"/>
          <w:sz w:val="24"/>
        </w:rPr>
        <w:t>Северо­Восточный федеральный университет, г. Якутск, Россия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В </w:t>
      </w:r>
      <w:proofErr w:type="spellStart"/>
      <w:r w:rsidRPr="00492E3B">
        <w:rPr>
          <w:rFonts w:ascii="Times New Roman" w:hAnsi="Times New Roman"/>
          <w:w w:val="100"/>
          <w:sz w:val="24"/>
        </w:rPr>
        <w:t>когортном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исследовании изучена выживаемость пациентов с изолированной и сочетанной патологией сердечно­сосудистой системы в Туркестанском регионе </w:t>
      </w:r>
      <w:proofErr w:type="spellStart"/>
      <w:r w:rsidRPr="00492E3B">
        <w:rPr>
          <w:rFonts w:ascii="Times New Roman" w:hAnsi="Times New Roman"/>
          <w:w w:val="100"/>
          <w:sz w:val="24"/>
        </w:rPr>
        <w:t>Южно­Казахстанской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области Республики Казахстан. В течение 12­летнего (2003–2015) периода наблюдения за когортой взрослого населения (1 143 человека) были собраны данные о распространенности болезней системы кровообращения (БСК) и сахарного диабета (СД), </w:t>
      </w:r>
      <w:proofErr w:type="spellStart"/>
      <w:r w:rsidRPr="00492E3B">
        <w:rPr>
          <w:rFonts w:ascii="Times New Roman" w:hAnsi="Times New Roman"/>
          <w:w w:val="100"/>
          <w:sz w:val="24"/>
        </w:rPr>
        <w:t>социально­демографические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характеристики и информация о факторах риска сердечно­сосудистых заболеваний. </w:t>
      </w:r>
      <w:proofErr w:type="spellStart"/>
      <w:r w:rsidRPr="00492E3B">
        <w:rPr>
          <w:rFonts w:ascii="Times New Roman" w:hAnsi="Times New Roman"/>
          <w:w w:val="100"/>
          <w:sz w:val="24"/>
        </w:rPr>
        <w:t>Бивариантный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анализ выживаемости и построение кривых дожития проводили с помощью метода Каплана – Майера. Независимое влияние каждого из изучаемых факторов на общую смертность и на смертность от БСК оценивали с помощью многомерного анализа пропорциональных рисков Кокса с коррекцией на </w:t>
      </w:r>
      <w:proofErr w:type="gramStart"/>
      <w:r w:rsidRPr="00492E3B">
        <w:rPr>
          <w:rFonts w:ascii="Times New Roman" w:hAnsi="Times New Roman"/>
          <w:w w:val="100"/>
          <w:sz w:val="24"/>
        </w:rPr>
        <w:t>известные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конфаундеры</w:t>
      </w:r>
      <w:proofErr w:type="spellEnd"/>
      <w:r w:rsidRPr="00492E3B">
        <w:rPr>
          <w:rFonts w:ascii="Times New Roman" w:hAnsi="Times New Roman"/>
          <w:w w:val="100"/>
          <w:sz w:val="24"/>
        </w:rPr>
        <w:t>. На момент окончания наблюдения общая смертность составила 145 на 1 000 населения, из которой 49,0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 xml:space="preserve">% составила смертность от БСК. </w:t>
      </w:r>
      <w:r w:rsidRPr="00492E3B">
        <w:rPr>
          <w:rFonts w:ascii="Times New Roman" w:hAnsi="Times New Roman"/>
          <w:w w:val="100"/>
          <w:sz w:val="24"/>
        </w:rPr>
        <w:br/>
      </w:r>
      <w:proofErr w:type="gramStart"/>
      <w:r w:rsidRPr="00492E3B">
        <w:rPr>
          <w:rFonts w:ascii="Times New Roman" w:hAnsi="Times New Roman"/>
          <w:w w:val="100"/>
          <w:sz w:val="24"/>
        </w:rPr>
        <w:t>С помощью скорректированной модели было выявлено, что в отношении общей смертности сочетание артериальной гипертензии (АГ) и СД повышало риск наступления летального исхода в среднем в 4,6 раза (95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>% ДИ: 1,4–15,3), а сочетание АГ, ишемической болезни сердца и СД – в 7,0 раз (95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>% ДИ: 2,1–26,1) по сравнению с отсутствием сердечно­сосудистой патологии.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gramStart"/>
      <w:r w:rsidRPr="00492E3B">
        <w:rPr>
          <w:rFonts w:ascii="Times New Roman" w:hAnsi="Times New Roman"/>
          <w:w w:val="100"/>
          <w:sz w:val="24"/>
        </w:rPr>
        <w:t>В отношении смертности от острого нарушения мозгового кровообращения и острого инфаркта миокарда в скорректированной модели было обнаружено статистически значимое влияние изолированной ИБС (повышение риска наступления летального исхода 2,7 раза (95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>% ДИ: 1,1–6,8)) и сочетания АГ и СД (повышение риска в 8,7 раза (95</w:t>
      </w:r>
      <w:r w:rsidRPr="00492E3B">
        <w:rPr>
          <w:rFonts w:ascii="Times New Roman"/>
          <w:w w:val="100"/>
          <w:sz w:val="24"/>
        </w:rPr>
        <w:t> </w:t>
      </w:r>
      <w:r w:rsidRPr="00492E3B">
        <w:rPr>
          <w:rFonts w:ascii="Times New Roman" w:hAnsi="Times New Roman"/>
          <w:w w:val="100"/>
          <w:sz w:val="24"/>
        </w:rPr>
        <w:t>% ДИ: 2,5–30,4).</w:t>
      </w:r>
      <w:proofErr w:type="gramEnd"/>
      <w:r w:rsidRPr="00492E3B">
        <w:rPr>
          <w:rFonts w:ascii="Times New Roman" w:hAnsi="Times New Roman"/>
          <w:w w:val="100"/>
          <w:sz w:val="24"/>
        </w:rPr>
        <w:t xml:space="preserve"> Впервые в Казахстане представлена количественная оценка увеличения риска общей смертности и смертности от БСК при наличии сочетанной патологии. Результаты свидетельствуют о необходимости комплексного своевременного лечения </w:t>
      </w:r>
      <w:proofErr w:type="spellStart"/>
      <w:r w:rsidRPr="00492E3B">
        <w:rPr>
          <w:rFonts w:ascii="Times New Roman" w:hAnsi="Times New Roman"/>
          <w:w w:val="100"/>
          <w:sz w:val="24"/>
        </w:rPr>
        <w:t>коморбидных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состояний для увеличения продолжительности жизни в республике. 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492E3B">
        <w:rPr>
          <w:rFonts w:ascii="Times New Roman" w:hAnsi="Times New Roman"/>
          <w:w w:val="100"/>
          <w:sz w:val="24"/>
        </w:rPr>
        <w:t>полиморбидность</w:t>
      </w:r>
      <w:proofErr w:type="spellEnd"/>
      <w:r w:rsidRPr="00492E3B">
        <w:rPr>
          <w:rFonts w:ascii="Times New Roman" w:hAnsi="Times New Roman"/>
          <w:w w:val="100"/>
          <w:sz w:val="24"/>
        </w:rPr>
        <w:t>, артериальная гипертензия, ишемическая болезнь сердца, сахарный диабет, смертность, риск, анализ выживаемости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492E3B" w:rsidRDefault="00492E3B" w:rsidP="00492E3B">
      <w:pPr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703EA4" w:rsidRDefault="00703EA4" w:rsidP="00492E3B">
      <w:pPr>
        <w:pStyle w:val="a4"/>
        <w:rPr>
          <w:rFonts w:ascii="Times New Roman" w:hAnsi="Times New Roman"/>
          <w:sz w:val="24"/>
        </w:rPr>
      </w:pPr>
    </w:p>
    <w:p w:rsidR="00492E3B" w:rsidRPr="00492E3B" w:rsidRDefault="00492E3B" w:rsidP="00492E3B">
      <w:pPr>
        <w:pStyle w:val="a4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lastRenderedPageBreak/>
        <w:t>УДК 616­092.4:519.25</w:t>
      </w:r>
    </w:p>
    <w:p w:rsidR="00492E3B" w:rsidRPr="00492E3B" w:rsidRDefault="00492E3B" w:rsidP="00492E3B">
      <w:pPr>
        <w:pStyle w:val="a5"/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>ЭКСПЕРИМЕНТАЛЬНЫЕ ИССЛЕДОВАНИЯ В МЕДИЦИНЕ И ЗДРАВООХРАНЕНИИ: ПЛАНИРОВАНИЕ, ОБРАБОТКА ДАННЫХ, ИНТЕРПРЕТАЦИЯ РЕЗУЛЬТАТОВ</w:t>
      </w:r>
    </w:p>
    <w:p w:rsidR="00492E3B" w:rsidRPr="00492E3B" w:rsidRDefault="00492E3B" w:rsidP="00492E3B">
      <w:pPr>
        <w:pStyle w:val="a6"/>
        <w:rPr>
          <w:rFonts w:ascii="Times New Roman" w:hAnsi="Times New Roman"/>
        </w:rPr>
      </w:pPr>
      <w:r w:rsidRPr="00492E3B">
        <w:rPr>
          <w:rFonts w:ascii="Times New Roman" w:hAnsi="Times New Roman"/>
        </w:rPr>
        <w:t>© 2016 г.</w:t>
      </w:r>
      <w:r w:rsidRPr="00492E3B">
        <w:rPr>
          <w:rFonts w:ascii="Times New Roman" w:hAnsi="Times New Roman"/>
          <w:vertAlign w:val="superscript"/>
        </w:rPr>
        <w:t>1</w:t>
      </w:r>
      <w:r w:rsidRPr="00492E3B">
        <w:rPr>
          <w:rFonts w:ascii="Times New Roman" w:hAnsi="Times New Roman"/>
        </w:rPr>
        <w:t xml:space="preserve">К. К. </w:t>
      </w:r>
      <w:proofErr w:type="spellStart"/>
      <w:r w:rsidRPr="00492E3B">
        <w:rPr>
          <w:rFonts w:ascii="Times New Roman" w:hAnsi="Times New Roman"/>
        </w:rPr>
        <w:t>Холматова</w:t>
      </w:r>
      <w:proofErr w:type="spellEnd"/>
      <w:r w:rsidRPr="00492E3B">
        <w:rPr>
          <w:rFonts w:ascii="Times New Roman" w:hAnsi="Times New Roman"/>
        </w:rPr>
        <w:t xml:space="preserve">, </w:t>
      </w:r>
      <w:r w:rsidRPr="00492E3B">
        <w:rPr>
          <w:rFonts w:ascii="Times New Roman" w:hAnsi="Times New Roman"/>
          <w:vertAlign w:val="superscript"/>
        </w:rPr>
        <w:t>1,2</w:t>
      </w:r>
      <w:r w:rsidRPr="00492E3B">
        <w:rPr>
          <w:rFonts w:ascii="Times New Roman" w:hAnsi="Times New Roman"/>
        </w:rPr>
        <w:t xml:space="preserve">О. А. Харькова, </w:t>
      </w:r>
      <w:r w:rsidRPr="00492E3B">
        <w:rPr>
          <w:rFonts w:ascii="Times New Roman" w:hAnsi="Times New Roman"/>
          <w:vertAlign w:val="superscript"/>
        </w:rPr>
        <w:t>1,3­5</w:t>
      </w:r>
      <w:r w:rsidRPr="00492E3B">
        <w:rPr>
          <w:rFonts w:ascii="Times New Roman" w:hAnsi="Times New Roman"/>
        </w:rPr>
        <w:t>А. М. Гржибовский</w:t>
      </w:r>
    </w:p>
    <w:p w:rsidR="00492E3B" w:rsidRPr="00492E3B" w:rsidRDefault="00492E3B" w:rsidP="00492E3B">
      <w:pPr>
        <w:pStyle w:val="a7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  <w:vertAlign w:val="superscript"/>
        </w:rPr>
        <w:t>1</w:t>
      </w:r>
      <w:r w:rsidRPr="00492E3B">
        <w:rPr>
          <w:rFonts w:ascii="Times New Roman" w:hAnsi="Times New Roman"/>
          <w:w w:val="100"/>
          <w:sz w:val="24"/>
        </w:rPr>
        <w:t>Северный государственный медицинский университет, г. Архангельск;</w:t>
      </w:r>
      <w:r w:rsidRPr="00492E3B">
        <w:rPr>
          <w:rFonts w:ascii="Times New Roman" w:hAnsi="Times New Roman"/>
          <w:w w:val="100"/>
          <w:sz w:val="24"/>
        </w:rPr>
        <w:br/>
      </w:r>
      <w:r w:rsidRPr="00492E3B">
        <w:rPr>
          <w:rFonts w:ascii="Times New Roman" w:hAnsi="Times New Roman"/>
          <w:w w:val="100"/>
          <w:sz w:val="24"/>
          <w:vertAlign w:val="superscript"/>
        </w:rPr>
        <w:t>2</w:t>
      </w:r>
      <w:r w:rsidRPr="00492E3B">
        <w:rPr>
          <w:rFonts w:ascii="Times New Roman" w:hAnsi="Times New Roman"/>
          <w:w w:val="100"/>
          <w:sz w:val="24"/>
        </w:rPr>
        <w:t xml:space="preserve">Арктический Университет Норвегии, г. </w:t>
      </w:r>
      <w:proofErr w:type="spellStart"/>
      <w:r w:rsidRPr="00492E3B">
        <w:rPr>
          <w:rFonts w:ascii="Times New Roman" w:hAnsi="Times New Roman"/>
          <w:w w:val="100"/>
          <w:sz w:val="24"/>
        </w:rPr>
        <w:t>Тромсё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, Норвегия; </w:t>
      </w:r>
      <w:r w:rsidRPr="00492E3B">
        <w:rPr>
          <w:rFonts w:ascii="Times New Roman" w:hAnsi="Times New Roman"/>
          <w:w w:val="100"/>
          <w:sz w:val="24"/>
          <w:vertAlign w:val="superscript"/>
        </w:rPr>
        <w:t>3</w:t>
      </w:r>
      <w:r w:rsidRPr="00492E3B">
        <w:rPr>
          <w:rFonts w:ascii="Times New Roman" w:hAnsi="Times New Roman"/>
          <w:w w:val="100"/>
          <w:sz w:val="24"/>
        </w:rPr>
        <w:t xml:space="preserve">Национальный институт общественного </w:t>
      </w:r>
      <w:r w:rsidRPr="00492E3B">
        <w:rPr>
          <w:rFonts w:ascii="Times New Roman" w:hAnsi="Times New Roman"/>
          <w:w w:val="100"/>
          <w:sz w:val="24"/>
        </w:rPr>
        <w:br/>
        <w:t xml:space="preserve">здравоохранения, г. Осло, Норвегия; </w:t>
      </w:r>
      <w:r w:rsidRPr="00492E3B">
        <w:rPr>
          <w:rFonts w:ascii="Times New Roman" w:hAnsi="Times New Roman"/>
          <w:w w:val="100"/>
          <w:sz w:val="24"/>
          <w:vertAlign w:val="superscript"/>
        </w:rPr>
        <w:t>4</w:t>
      </w:r>
      <w:r w:rsidRPr="00492E3B">
        <w:rPr>
          <w:rFonts w:ascii="Times New Roman" w:hAnsi="Times New Roman"/>
          <w:w w:val="100"/>
          <w:sz w:val="24"/>
        </w:rPr>
        <w:t xml:space="preserve">Северо­Восточный федеральный университет, г. Якутск; </w:t>
      </w:r>
      <w:r w:rsidRPr="00492E3B">
        <w:rPr>
          <w:rFonts w:ascii="Times New Roman" w:hAnsi="Times New Roman"/>
          <w:w w:val="100"/>
          <w:sz w:val="24"/>
        </w:rPr>
        <w:br/>
      </w:r>
      <w:r w:rsidRPr="00492E3B">
        <w:rPr>
          <w:rFonts w:ascii="Times New Roman" w:hAnsi="Times New Roman"/>
          <w:w w:val="100"/>
          <w:sz w:val="24"/>
          <w:vertAlign w:val="superscript"/>
        </w:rPr>
        <w:t>5</w:t>
      </w:r>
      <w:r w:rsidRPr="00492E3B">
        <w:rPr>
          <w:rFonts w:ascii="Times New Roman" w:hAnsi="Times New Roman"/>
          <w:w w:val="100"/>
          <w:sz w:val="24"/>
        </w:rPr>
        <w:t xml:space="preserve">Международный </w:t>
      </w:r>
      <w:proofErr w:type="spellStart"/>
      <w:r w:rsidRPr="00492E3B">
        <w:rPr>
          <w:rFonts w:ascii="Times New Roman" w:hAnsi="Times New Roman"/>
          <w:w w:val="100"/>
          <w:sz w:val="24"/>
        </w:rPr>
        <w:t>казахско­турецкий</w:t>
      </w:r>
      <w:proofErr w:type="spellEnd"/>
      <w:r w:rsidRPr="00492E3B">
        <w:rPr>
          <w:rFonts w:ascii="Times New Roman" w:hAnsi="Times New Roman"/>
          <w:w w:val="100"/>
          <w:sz w:val="24"/>
        </w:rPr>
        <w:t xml:space="preserve"> университет им. Х. А. </w:t>
      </w:r>
      <w:proofErr w:type="spellStart"/>
      <w:r w:rsidRPr="00492E3B">
        <w:rPr>
          <w:rFonts w:ascii="Times New Roman" w:hAnsi="Times New Roman"/>
          <w:w w:val="100"/>
          <w:sz w:val="24"/>
        </w:rPr>
        <w:t>Ясави</w:t>
      </w:r>
      <w:proofErr w:type="spellEnd"/>
      <w:r w:rsidRPr="00492E3B">
        <w:rPr>
          <w:rFonts w:ascii="Times New Roman" w:hAnsi="Times New Roman"/>
          <w:w w:val="100"/>
          <w:sz w:val="24"/>
        </w:rPr>
        <w:t>, г. Туркестан, Казахстан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 xml:space="preserve">В статье рассматриваются основы планирования, организации, проведения и статистического анализа данных экспериментальных исследований в медицине и здравоохранении. Представлены основные варианты экспериментальных исследований и возможности интерпретации полученной информации, а также основные преимущества и недостатки этого типа исследований. На практическом примере разбираются главные этапы экспериментальных исследований и статистические методы обработки информации с использованием доступного программного обеспечения. Приводятся примеры различных вариантов экспериментальных исследований, проведенных российскими и зарубежными исследователями в области здравоохранения. 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492E3B">
        <w:rPr>
          <w:rFonts w:ascii="Times New Roman" w:hAnsi="Times New Roman"/>
          <w:w w:val="100"/>
          <w:sz w:val="24"/>
        </w:rPr>
        <w:t xml:space="preserve"> экспериментальное исследование, клиническое испытание, рандомизация, маскирование, плацебо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703EA4" w:rsidRDefault="00492E3B" w:rsidP="00703EA4">
      <w:pPr>
        <w:pStyle w:val="a5"/>
        <w:rPr>
          <w:rFonts w:ascii="Times New Roman" w:hAnsi="Times New Roman"/>
          <w:b/>
          <w:sz w:val="24"/>
        </w:rPr>
      </w:pPr>
      <w:r w:rsidRPr="00703EA4">
        <w:rPr>
          <w:rFonts w:ascii="Times New Roman" w:hAnsi="Times New Roman"/>
          <w:b/>
          <w:sz w:val="24"/>
        </w:rPr>
        <w:t>ГОСУДАРСТВЕННАЯ ПОЛИТИКА ПО УКРЕПЛЕНИЮ ЗДОРОВЬЯ РОССИЙСКОЙ НАЦИИ</w:t>
      </w:r>
    </w:p>
    <w:p w:rsidR="00492E3B" w:rsidRPr="00492E3B" w:rsidRDefault="00492E3B" w:rsidP="00492E3B">
      <w:pPr>
        <w:pStyle w:val="a6"/>
        <w:spacing w:after="0"/>
        <w:rPr>
          <w:rFonts w:ascii="Times New Roman" w:hAnsi="Times New Roman"/>
        </w:rPr>
      </w:pPr>
      <w:r w:rsidRPr="00492E3B">
        <w:rPr>
          <w:rFonts w:ascii="Times New Roman" w:hAnsi="Times New Roman"/>
        </w:rPr>
        <w:t xml:space="preserve">© 2016 </w:t>
      </w:r>
      <w:proofErr w:type="gramStart"/>
      <w:r w:rsidRPr="00492E3B">
        <w:rPr>
          <w:rFonts w:ascii="Times New Roman" w:hAnsi="Times New Roman"/>
        </w:rPr>
        <w:t>г. Г</w:t>
      </w:r>
      <w:proofErr w:type="gramEnd"/>
      <w:r w:rsidRPr="00492E3B">
        <w:rPr>
          <w:rFonts w:ascii="Times New Roman" w:hAnsi="Times New Roman"/>
        </w:rPr>
        <w:t>. Г. Онищенко</w:t>
      </w:r>
    </w:p>
    <w:p w:rsidR="00492E3B" w:rsidRPr="00492E3B" w:rsidRDefault="00492E3B" w:rsidP="00492E3B">
      <w:pPr>
        <w:pStyle w:val="a3"/>
        <w:rPr>
          <w:rFonts w:ascii="Times New Roman" w:hAnsi="Times New Roman"/>
          <w:sz w:val="24"/>
        </w:rPr>
      </w:pP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>В Архангельской области, на малой родине первого русского академика, выдающегося ученого Михаила Васильевича Ломоносова, уже 45 лет поддерживается традиция в день его рождения проводить Ломоносовские чтения. Этот форум направлен не только на изучение научного наследия гения науки. На чтения съезжаются отечественные и зарубежные ученые, общественные деятели, отдавая тем самым дань уважения идеям Ломоносова, его открытиям и научным замыслам.</w:t>
      </w:r>
    </w:p>
    <w:p w:rsidR="00492E3B" w:rsidRPr="00492E3B" w:rsidRDefault="00492E3B" w:rsidP="00492E3B">
      <w:pPr>
        <w:pStyle w:val="a8"/>
        <w:rPr>
          <w:rFonts w:ascii="Times New Roman" w:hAnsi="Times New Roman"/>
          <w:w w:val="100"/>
          <w:sz w:val="24"/>
        </w:rPr>
      </w:pPr>
      <w:r w:rsidRPr="00492E3B">
        <w:rPr>
          <w:rFonts w:ascii="Times New Roman" w:hAnsi="Times New Roman"/>
          <w:w w:val="100"/>
          <w:sz w:val="24"/>
        </w:rPr>
        <w:t>В ноябре 2015 года в Архангельской области под эгидой Российской академии наук, правительства Архангельской области, Ломоносовского фонда прошли XLIV Ломоносовские чтения на тему «М. В. Ломоносов о сохранении российского народа и здоровье нации».</w:t>
      </w:r>
    </w:p>
    <w:p w:rsidR="00492E3B" w:rsidRPr="00492E3B" w:rsidRDefault="00492E3B" w:rsidP="00492E3B">
      <w:pPr>
        <w:rPr>
          <w:rFonts w:ascii="Times New Roman" w:hAnsi="Times New Roman"/>
          <w:sz w:val="24"/>
        </w:rPr>
      </w:pPr>
      <w:r w:rsidRPr="00492E3B">
        <w:rPr>
          <w:rFonts w:ascii="Times New Roman" w:hAnsi="Times New Roman"/>
          <w:sz w:val="24"/>
        </w:rPr>
        <w:t xml:space="preserve">На чтениях были обсуждены вопросы развития современной медицины и охраны здоровья. С основным докладом на пленарном заседании Ломоносовских чтений в Архангельском областном драматическом театре имени М. В. Ломоносова выступил академик Российской академии наук, профессор, доктор медицинских наук, заслуженный </w:t>
      </w:r>
      <w:r w:rsidRPr="00492E3B">
        <w:rPr>
          <w:rFonts w:ascii="Times New Roman" w:hAnsi="Times New Roman"/>
          <w:sz w:val="24"/>
        </w:rPr>
        <w:lastRenderedPageBreak/>
        <w:t>врач России Геннадий Григорьевич Онищенко, чье выступление в преддверии 305­летия М. В. Ломоносова публикует журнал «Экология человека».</w:t>
      </w:r>
    </w:p>
    <w:sectPr w:rsidR="00492E3B" w:rsidRPr="00492E3B" w:rsidSect="00DC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E3B"/>
    <w:rsid w:val="00492E3B"/>
    <w:rsid w:val="004957A0"/>
    <w:rsid w:val="00703EA4"/>
    <w:rsid w:val="00B02D25"/>
    <w:rsid w:val="00DC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492E3B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492E3B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492E3B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492E3B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492E3B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492E3B"/>
    <w:pPr>
      <w:suppressAutoHyphens/>
    </w:pPr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492E3B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492E3B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492E3B"/>
    <w:rPr>
      <w:sz w:val="18"/>
      <w:szCs w:val="18"/>
    </w:rPr>
  </w:style>
  <w:style w:type="character" w:styleId="ac">
    <w:name w:val="Hyperlink"/>
    <w:basedOn w:val="a0"/>
    <w:uiPriority w:val="99"/>
    <w:unhideWhenUsed/>
    <w:rsid w:val="00492E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tihonovaev</cp:lastModifiedBy>
  <cp:revision>2</cp:revision>
  <dcterms:created xsi:type="dcterms:W3CDTF">2016-11-14T10:54:00Z</dcterms:created>
  <dcterms:modified xsi:type="dcterms:W3CDTF">2016-12-01T08:19:00Z</dcterms:modified>
</cp:coreProperties>
</file>